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05FF7" w14:textId="17647A6E" w:rsidR="0094746A" w:rsidRPr="00A32D1D" w:rsidRDefault="0094746A" w:rsidP="003E5567">
      <w:pPr>
        <w:spacing w:after="0" w:line="360" w:lineRule="auto"/>
        <w:ind w:firstLine="0"/>
        <w:jc w:val="center"/>
        <w:rPr>
          <w:b/>
          <w:bCs/>
        </w:rPr>
      </w:pPr>
      <w:r w:rsidRPr="00A32D1D">
        <w:rPr>
          <w:b/>
          <w:bCs/>
        </w:rPr>
        <w:t xml:space="preserve">O ROLE PLAYING-GAME (RPG): UMA POSSIBILIDADE </w:t>
      </w:r>
      <w:r w:rsidR="009E2A8C" w:rsidRPr="00A32D1D">
        <w:rPr>
          <w:b/>
          <w:bCs/>
        </w:rPr>
        <w:t xml:space="preserve">INOVADORA </w:t>
      </w:r>
      <w:r w:rsidRPr="00A32D1D">
        <w:rPr>
          <w:b/>
          <w:bCs/>
        </w:rPr>
        <w:t>DE BOA PRÁTICA EDUCATIVA NO ENSINO MÉDIO</w:t>
      </w:r>
      <w:r w:rsidR="003E5567">
        <w:rPr>
          <w:b/>
          <w:bCs/>
        </w:rPr>
        <w:t>?</w:t>
      </w:r>
      <w:r w:rsidR="00B11184">
        <w:rPr>
          <w:rStyle w:val="Refdenotaderodap"/>
          <w:b/>
          <w:bCs/>
        </w:rPr>
        <w:footnoteReference w:id="2"/>
      </w:r>
    </w:p>
    <w:p w14:paraId="3E535074" w14:textId="77777777" w:rsidR="003E5567" w:rsidRDefault="003E5567" w:rsidP="003E5567">
      <w:pPr>
        <w:spacing w:after="0" w:line="360" w:lineRule="auto"/>
        <w:ind w:firstLine="0"/>
        <w:rPr>
          <w:b/>
          <w:bCs/>
        </w:rPr>
      </w:pPr>
    </w:p>
    <w:p w14:paraId="6FB62687" w14:textId="28235D03" w:rsidR="00A32D1D" w:rsidRDefault="00A32D1D" w:rsidP="003E5567">
      <w:pPr>
        <w:spacing w:after="0" w:line="360" w:lineRule="auto"/>
        <w:ind w:firstLine="0"/>
      </w:pPr>
      <w:r w:rsidRPr="00A32D1D">
        <w:rPr>
          <w:b/>
          <w:bCs/>
        </w:rPr>
        <w:t>R</w:t>
      </w:r>
      <w:r w:rsidR="006C35B8">
        <w:rPr>
          <w:b/>
          <w:bCs/>
        </w:rPr>
        <w:t xml:space="preserve">esumo: </w:t>
      </w:r>
      <w:r w:rsidR="00540423">
        <w:t>O</w:t>
      </w:r>
      <w:r w:rsidR="00804833">
        <w:t xml:space="preserve"> presente trabalho buscou compreender como </w:t>
      </w:r>
      <w:r w:rsidR="00540423">
        <w:t>o</w:t>
      </w:r>
      <w:r w:rsidR="00804833">
        <w:t xml:space="preserve"> RPG trabalhado na escola, pode ser utilizad</w:t>
      </w:r>
      <w:r w:rsidR="00540423">
        <w:t xml:space="preserve">o </w:t>
      </w:r>
      <w:r w:rsidR="00804833">
        <w:t xml:space="preserve">como um conteúdo dos jogos interpretativos, e como uma metodologia para se trabalhar outros conteúdos. </w:t>
      </w:r>
      <w:r w:rsidR="00540423">
        <w:t xml:space="preserve">A </w:t>
      </w:r>
      <w:r w:rsidR="002833D5">
        <w:t>proposta</w:t>
      </w:r>
      <w:r w:rsidR="00540423">
        <w:t xml:space="preserve"> em análise foi sistematizada através de um planejamento de aulas, realizado em julho de 2016, com turmas do 2º e 3º ano do Ensino Médio, em um colégio da Rede Estadual de Ensino do Paraná, por meio do Programa Institucional de Bolsas de Iniciação à Docência (PIBID), ofertado pela Universidade Federal do Paraná.</w:t>
      </w:r>
      <w:r w:rsidR="00804833">
        <w:t xml:space="preserve"> </w:t>
      </w:r>
      <w:r w:rsidR="00540423">
        <w:t xml:space="preserve">Consideramos o RPG como uma ação pedagógica inovadora, que entrelaça a cultura juvenil dos jogos eletrônicos e virtuais, com o ambiente escolar, possibilitando momentos reflexivos sobre diversas temáticas, através de uma atividade </w:t>
      </w:r>
      <w:r w:rsidR="009E633C">
        <w:t>habitual</w:t>
      </w:r>
      <w:r w:rsidR="00540423">
        <w:t xml:space="preserve"> e apreciada pelos jovens.</w:t>
      </w:r>
    </w:p>
    <w:p w14:paraId="6FB3F2C9" w14:textId="77777777" w:rsidR="003E5567" w:rsidRDefault="003E5567" w:rsidP="003E5567">
      <w:pPr>
        <w:spacing w:after="0" w:line="360" w:lineRule="auto"/>
        <w:ind w:firstLine="0"/>
      </w:pPr>
    </w:p>
    <w:p w14:paraId="3C7D5B56" w14:textId="12C8C3DA" w:rsidR="00540423" w:rsidRPr="00540423" w:rsidRDefault="00540423" w:rsidP="003E5567">
      <w:pPr>
        <w:spacing w:after="0" w:line="360" w:lineRule="auto"/>
        <w:ind w:firstLine="0"/>
      </w:pPr>
      <w:r w:rsidRPr="00540423">
        <w:rPr>
          <w:b/>
          <w:bCs/>
        </w:rPr>
        <w:t>Palavras-chave</w:t>
      </w:r>
      <w:r>
        <w:rPr>
          <w:b/>
          <w:bCs/>
        </w:rPr>
        <w:t xml:space="preserve">: </w:t>
      </w:r>
      <w:r w:rsidR="0000382D">
        <w:t>Cultura juvenil</w:t>
      </w:r>
      <w:r>
        <w:t xml:space="preserve">; </w:t>
      </w:r>
      <w:proofErr w:type="gramStart"/>
      <w:r w:rsidR="0000382D">
        <w:t>B</w:t>
      </w:r>
      <w:r>
        <w:t>oas</w:t>
      </w:r>
      <w:proofErr w:type="gramEnd"/>
      <w:r>
        <w:t xml:space="preserve"> </w:t>
      </w:r>
      <w:r w:rsidR="0000382D">
        <w:t>p</w:t>
      </w:r>
      <w:r>
        <w:t xml:space="preserve">ráticas </w:t>
      </w:r>
      <w:r w:rsidR="0000382D">
        <w:t>e</w:t>
      </w:r>
      <w:r>
        <w:t>ducativas</w:t>
      </w:r>
      <w:r w:rsidR="0000382D">
        <w:t xml:space="preserve">; Role </w:t>
      </w:r>
      <w:proofErr w:type="spellStart"/>
      <w:r w:rsidR="0000382D">
        <w:t>Playing</w:t>
      </w:r>
      <w:proofErr w:type="spellEnd"/>
      <w:r w:rsidR="0000382D">
        <w:t>-Game.</w:t>
      </w:r>
    </w:p>
    <w:p w14:paraId="79FC7C17" w14:textId="77777777" w:rsidR="003E5567" w:rsidRDefault="003E5567" w:rsidP="003E5567">
      <w:pPr>
        <w:spacing w:after="0" w:line="360" w:lineRule="auto"/>
        <w:ind w:firstLine="0"/>
        <w:rPr>
          <w:rFonts w:eastAsia="Times New Roman" w:cs="Times New Roman"/>
          <w:b/>
          <w:bCs/>
          <w:szCs w:val="24"/>
        </w:rPr>
      </w:pPr>
    </w:p>
    <w:p w14:paraId="1024B071" w14:textId="77777777" w:rsidR="003E5567" w:rsidRDefault="003E5567" w:rsidP="003E5567">
      <w:pPr>
        <w:spacing w:after="0" w:line="360" w:lineRule="auto"/>
        <w:ind w:firstLine="0"/>
        <w:rPr>
          <w:rFonts w:eastAsia="Times New Roman" w:cs="Times New Roman"/>
          <w:b/>
          <w:bCs/>
          <w:szCs w:val="24"/>
        </w:rPr>
      </w:pPr>
    </w:p>
    <w:p w14:paraId="1F7BEF47" w14:textId="56EE544B" w:rsidR="003E5567" w:rsidRDefault="003E5567" w:rsidP="0040282A">
      <w:pPr>
        <w:spacing w:after="0" w:line="360" w:lineRule="auto"/>
        <w:ind w:firstLine="0"/>
        <w:jc w:val="center"/>
        <w:rPr>
          <w:rFonts w:eastAsia="Times New Roman" w:cs="Times New Roman"/>
          <w:b/>
          <w:bCs/>
          <w:szCs w:val="24"/>
        </w:rPr>
      </w:pPr>
      <w:r>
        <w:rPr>
          <w:rFonts w:eastAsia="Times New Roman" w:cs="Times New Roman"/>
          <w:b/>
          <w:bCs/>
          <w:szCs w:val="24"/>
        </w:rPr>
        <w:t>THE ROLE PLAYING-GAME (RPG): AN INNOVATIVE POSSIBILITY OF GOOD EDUCATIONAL PRATICE IN HIGH SCHOOL</w:t>
      </w:r>
    </w:p>
    <w:p w14:paraId="6AEC806F" w14:textId="77777777" w:rsidR="003E5567" w:rsidRDefault="003E5567" w:rsidP="003E5567">
      <w:pPr>
        <w:spacing w:after="0" w:line="360" w:lineRule="auto"/>
        <w:ind w:firstLine="0"/>
        <w:rPr>
          <w:rFonts w:eastAsia="Times New Roman" w:cs="Times New Roman"/>
          <w:b/>
          <w:bCs/>
          <w:szCs w:val="24"/>
        </w:rPr>
      </w:pPr>
    </w:p>
    <w:p w14:paraId="4613CB8C" w14:textId="0FAE11D6" w:rsidR="00F75FD9" w:rsidRDefault="00F75FD9" w:rsidP="003E5567">
      <w:pPr>
        <w:spacing w:after="0" w:line="360" w:lineRule="auto"/>
        <w:ind w:firstLine="0"/>
        <w:rPr>
          <w:rFonts w:eastAsia="Times New Roman" w:cs="Times New Roman"/>
          <w:szCs w:val="24"/>
          <w:lang w:val="en"/>
        </w:rPr>
      </w:pPr>
      <w:r w:rsidRPr="593A16BC">
        <w:rPr>
          <w:rFonts w:eastAsia="Times New Roman" w:cs="Times New Roman"/>
          <w:b/>
          <w:bCs/>
          <w:szCs w:val="24"/>
        </w:rPr>
        <w:t>A</w:t>
      </w:r>
      <w:r w:rsidR="006C35B8">
        <w:rPr>
          <w:rFonts w:eastAsia="Times New Roman" w:cs="Times New Roman"/>
          <w:b/>
          <w:bCs/>
          <w:szCs w:val="24"/>
        </w:rPr>
        <w:t xml:space="preserve">bstract: </w:t>
      </w:r>
      <w:r w:rsidRPr="593A16BC">
        <w:rPr>
          <w:rFonts w:eastAsia="Times New Roman" w:cs="Times New Roman"/>
          <w:szCs w:val="24"/>
          <w:lang w:val="en"/>
        </w:rPr>
        <w:t xml:space="preserve">This paper aimed to understand how the RPG in school can be used as a content of the interpretive games, and can constitute as a methodology to work on other content. The proposal under analysis was systematized through a lesson plan, held in July 2016, with classes from the 2nd and 3rd year of High School, in a school of the State Education Network of Paraná, fostered by the </w:t>
      </w:r>
      <w:proofErr w:type="spellStart"/>
      <w:r w:rsidRPr="593A16BC">
        <w:rPr>
          <w:rFonts w:eastAsia="Times New Roman" w:cs="Times New Roman"/>
          <w:szCs w:val="24"/>
          <w:lang w:val="en"/>
        </w:rPr>
        <w:t>Programa</w:t>
      </w:r>
      <w:proofErr w:type="spellEnd"/>
      <w:r w:rsidRPr="593A16BC">
        <w:rPr>
          <w:rFonts w:eastAsia="Times New Roman" w:cs="Times New Roman"/>
          <w:szCs w:val="24"/>
          <w:lang w:val="en"/>
        </w:rPr>
        <w:t xml:space="preserve"> </w:t>
      </w:r>
      <w:proofErr w:type="spellStart"/>
      <w:r w:rsidRPr="593A16BC">
        <w:rPr>
          <w:rFonts w:eastAsia="Times New Roman" w:cs="Times New Roman"/>
          <w:szCs w:val="24"/>
          <w:lang w:val="en"/>
        </w:rPr>
        <w:t>Institucional</w:t>
      </w:r>
      <w:proofErr w:type="spellEnd"/>
      <w:r w:rsidRPr="593A16BC">
        <w:rPr>
          <w:rFonts w:eastAsia="Times New Roman" w:cs="Times New Roman"/>
          <w:szCs w:val="24"/>
          <w:lang w:val="en"/>
        </w:rPr>
        <w:t xml:space="preserve"> de </w:t>
      </w:r>
      <w:proofErr w:type="spellStart"/>
      <w:r w:rsidRPr="593A16BC">
        <w:rPr>
          <w:rFonts w:eastAsia="Times New Roman" w:cs="Times New Roman"/>
          <w:szCs w:val="24"/>
          <w:lang w:val="en"/>
        </w:rPr>
        <w:t>Bolsas</w:t>
      </w:r>
      <w:proofErr w:type="spellEnd"/>
      <w:r w:rsidRPr="593A16BC">
        <w:rPr>
          <w:rFonts w:eastAsia="Times New Roman" w:cs="Times New Roman"/>
          <w:szCs w:val="24"/>
          <w:lang w:val="en"/>
        </w:rPr>
        <w:t xml:space="preserve"> de </w:t>
      </w:r>
      <w:proofErr w:type="spellStart"/>
      <w:r w:rsidRPr="593A16BC">
        <w:rPr>
          <w:rFonts w:eastAsia="Times New Roman" w:cs="Times New Roman"/>
          <w:szCs w:val="24"/>
          <w:lang w:val="en"/>
        </w:rPr>
        <w:t>Iniciação</w:t>
      </w:r>
      <w:proofErr w:type="spellEnd"/>
      <w:r w:rsidRPr="593A16BC">
        <w:rPr>
          <w:rFonts w:eastAsia="Times New Roman" w:cs="Times New Roman"/>
          <w:szCs w:val="24"/>
          <w:lang w:val="en"/>
        </w:rPr>
        <w:t xml:space="preserve"> à </w:t>
      </w:r>
      <w:proofErr w:type="spellStart"/>
      <w:r w:rsidRPr="593A16BC">
        <w:rPr>
          <w:rFonts w:eastAsia="Times New Roman" w:cs="Times New Roman"/>
          <w:szCs w:val="24"/>
          <w:lang w:val="en"/>
        </w:rPr>
        <w:t>Docência</w:t>
      </w:r>
      <w:proofErr w:type="spellEnd"/>
      <w:r w:rsidRPr="593A16BC">
        <w:rPr>
          <w:rFonts w:eastAsia="Times New Roman" w:cs="Times New Roman"/>
          <w:szCs w:val="24"/>
          <w:lang w:val="en"/>
        </w:rPr>
        <w:t xml:space="preserve"> (PIBID), offered by the Federal University of Paraná. We consider the RPG as an innovative pedagogical action that interweaves the youth culture of electronic and virtual games with the school environment, enabling reflective moments on different themes, through a habitual activity and appreciated by the young people.</w:t>
      </w:r>
    </w:p>
    <w:p w14:paraId="70DF71FC" w14:textId="77777777" w:rsidR="003E5567" w:rsidRDefault="003E5567" w:rsidP="003E5567">
      <w:pPr>
        <w:spacing w:after="0" w:line="360" w:lineRule="auto"/>
        <w:ind w:firstLine="0"/>
        <w:rPr>
          <w:rFonts w:eastAsia="Times New Roman" w:cs="Times New Roman"/>
          <w:b/>
          <w:bCs/>
          <w:szCs w:val="24"/>
        </w:rPr>
      </w:pPr>
    </w:p>
    <w:p w14:paraId="007491AE" w14:textId="6A91A7CE" w:rsidR="00F75FD9" w:rsidRDefault="00F75FD9" w:rsidP="003E5567">
      <w:pPr>
        <w:spacing w:line="360" w:lineRule="auto"/>
        <w:ind w:firstLine="0"/>
        <w:rPr>
          <w:rFonts w:eastAsia="Times New Roman" w:cs="Times New Roman"/>
          <w:b/>
          <w:bCs/>
          <w:szCs w:val="24"/>
        </w:rPr>
      </w:pPr>
      <w:r w:rsidRPr="593A16BC">
        <w:rPr>
          <w:rFonts w:eastAsia="Times New Roman" w:cs="Times New Roman"/>
          <w:b/>
          <w:bCs/>
          <w:szCs w:val="24"/>
        </w:rPr>
        <w:t xml:space="preserve">Keywords: </w:t>
      </w:r>
      <w:proofErr w:type="spellStart"/>
      <w:r w:rsidRPr="593A16BC">
        <w:rPr>
          <w:rFonts w:eastAsia="Times New Roman" w:cs="Times New Roman"/>
          <w:szCs w:val="24"/>
        </w:rPr>
        <w:t>Youth</w:t>
      </w:r>
      <w:proofErr w:type="spellEnd"/>
      <w:r w:rsidRPr="593A16BC">
        <w:rPr>
          <w:rFonts w:eastAsia="Times New Roman" w:cs="Times New Roman"/>
          <w:szCs w:val="24"/>
        </w:rPr>
        <w:t xml:space="preserve"> </w:t>
      </w:r>
      <w:proofErr w:type="spellStart"/>
      <w:r w:rsidRPr="593A16BC">
        <w:rPr>
          <w:rFonts w:eastAsia="Times New Roman" w:cs="Times New Roman"/>
          <w:szCs w:val="24"/>
        </w:rPr>
        <w:t>culture</w:t>
      </w:r>
      <w:proofErr w:type="spellEnd"/>
      <w:r w:rsidRPr="593A16BC">
        <w:rPr>
          <w:rFonts w:eastAsia="Times New Roman" w:cs="Times New Roman"/>
          <w:szCs w:val="24"/>
        </w:rPr>
        <w:t xml:space="preserve">; </w:t>
      </w:r>
      <w:proofErr w:type="spellStart"/>
      <w:r w:rsidRPr="593A16BC">
        <w:rPr>
          <w:rFonts w:eastAsia="Times New Roman" w:cs="Times New Roman"/>
          <w:szCs w:val="24"/>
        </w:rPr>
        <w:t>Good</w:t>
      </w:r>
      <w:proofErr w:type="spellEnd"/>
      <w:r w:rsidRPr="593A16BC">
        <w:rPr>
          <w:rFonts w:eastAsia="Times New Roman" w:cs="Times New Roman"/>
          <w:szCs w:val="24"/>
        </w:rPr>
        <w:t xml:space="preserve"> </w:t>
      </w:r>
      <w:proofErr w:type="spellStart"/>
      <w:r w:rsidRPr="593A16BC">
        <w:rPr>
          <w:rFonts w:eastAsia="Times New Roman" w:cs="Times New Roman"/>
          <w:szCs w:val="24"/>
        </w:rPr>
        <w:t>educational</w:t>
      </w:r>
      <w:proofErr w:type="spellEnd"/>
      <w:r w:rsidRPr="593A16BC">
        <w:rPr>
          <w:rFonts w:eastAsia="Times New Roman" w:cs="Times New Roman"/>
          <w:szCs w:val="24"/>
        </w:rPr>
        <w:t xml:space="preserve"> </w:t>
      </w:r>
      <w:proofErr w:type="spellStart"/>
      <w:r w:rsidRPr="593A16BC">
        <w:rPr>
          <w:rFonts w:eastAsia="Times New Roman" w:cs="Times New Roman"/>
          <w:szCs w:val="24"/>
        </w:rPr>
        <w:t>practices</w:t>
      </w:r>
      <w:proofErr w:type="spellEnd"/>
      <w:r w:rsidRPr="593A16BC">
        <w:rPr>
          <w:rFonts w:eastAsia="Times New Roman" w:cs="Times New Roman"/>
          <w:szCs w:val="24"/>
        </w:rPr>
        <w:t xml:space="preserve">; Role </w:t>
      </w:r>
      <w:proofErr w:type="spellStart"/>
      <w:r w:rsidRPr="593A16BC">
        <w:rPr>
          <w:rFonts w:eastAsia="Times New Roman" w:cs="Times New Roman"/>
          <w:szCs w:val="24"/>
        </w:rPr>
        <w:t>Playing</w:t>
      </w:r>
      <w:proofErr w:type="spellEnd"/>
      <w:r w:rsidRPr="593A16BC">
        <w:rPr>
          <w:rFonts w:eastAsia="Times New Roman" w:cs="Times New Roman"/>
          <w:szCs w:val="24"/>
        </w:rPr>
        <w:t>-Game.</w:t>
      </w:r>
      <w:r w:rsidRPr="593A16BC">
        <w:rPr>
          <w:rFonts w:eastAsia="Times New Roman" w:cs="Times New Roman"/>
          <w:b/>
          <w:bCs/>
          <w:szCs w:val="24"/>
        </w:rPr>
        <w:t xml:space="preserve"> </w:t>
      </w:r>
    </w:p>
    <w:p w14:paraId="78EEA95E" w14:textId="77777777" w:rsidR="003E5567" w:rsidRDefault="003E5567" w:rsidP="003E5567">
      <w:pPr>
        <w:spacing w:after="0" w:line="360" w:lineRule="auto"/>
        <w:ind w:firstLine="0"/>
        <w:jc w:val="center"/>
        <w:rPr>
          <w:b/>
          <w:bCs/>
          <w:lang w:val="es-ES" w:eastAsia="pt-BR"/>
        </w:rPr>
      </w:pPr>
      <w:r w:rsidRPr="00F923C5">
        <w:rPr>
          <w:b/>
          <w:bCs/>
          <w:lang w:val="es-ES" w:eastAsia="pt-BR"/>
        </w:rPr>
        <w:lastRenderedPageBreak/>
        <w:t>EL ROLE PLAYING-GAME (RPG):</w:t>
      </w:r>
      <w:r>
        <w:rPr>
          <w:b/>
          <w:bCs/>
          <w:lang w:val="es-ES" w:eastAsia="pt-BR"/>
        </w:rPr>
        <w:t xml:space="preserve"> </w:t>
      </w:r>
      <w:r w:rsidRPr="00F923C5">
        <w:rPr>
          <w:b/>
          <w:bCs/>
          <w:lang w:val="es-ES" w:eastAsia="pt-BR"/>
        </w:rPr>
        <w:t>UNA POSIBILIDAD INNOVADORA DE BUENAS PRÁCTICAS EDUCATIVAS EN LA ESCUELA SECUNDARIA</w:t>
      </w:r>
    </w:p>
    <w:p w14:paraId="6B0D5123" w14:textId="77777777" w:rsidR="003E5567" w:rsidRDefault="003E5567" w:rsidP="003E5567">
      <w:pPr>
        <w:spacing w:after="0" w:line="360" w:lineRule="auto"/>
        <w:ind w:firstLine="0"/>
        <w:rPr>
          <w:rFonts w:eastAsia="Times New Roman" w:cs="Times New Roman"/>
          <w:b/>
          <w:bCs/>
          <w:szCs w:val="24"/>
        </w:rPr>
      </w:pPr>
    </w:p>
    <w:p w14:paraId="661244B9" w14:textId="2293176E" w:rsidR="00F75FD9" w:rsidRDefault="00F75FD9" w:rsidP="0040282A">
      <w:pPr>
        <w:spacing w:after="0" w:line="360" w:lineRule="auto"/>
        <w:ind w:firstLine="0"/>
        <w:rPr>
          <w:rFonts w:eastAsia="Times New Roman" w:cs="Times New Roman"/>
          <w:szCs w:val="24"/>
          <w:lang w:val="es"/>
        </w:rPr>
      </w:pPr>
      <w:proofErr w:type="spellStart"/>
      <w:r>
        <w:rPr>
          <w:b/>
          <w:bCs/>
        </w:rPr>
        <w:t>R</w:t>
      </w:r>
      <w:r w:rsidR="006C35B8">
        <w:rPr>
          <w:b/>
          <w:bCs/>
        </w:rPr>
        <w:t>esumen</w:t>
      </w:r>
      <w:proofErr w:type="spellEnd"/>
      <w:r w:rsidR="006C35B8" w:rsidRPr="006C35B8">
        <w:t>:</w:t>
      </w:r>
      <w:r w:rsidR="006C35B8">
        <w:rPr>
          <w:b/>
          <w:bCs/>
        </w:rPr>
        <w:t xml:space="preserve"> </w:t>
      </w:r>
      <w:r w:rsidRPr="593A16BC">
        <w:rPr>
          <w:rFonts w:eastAsia="Times New Roman" w:cs="Times New Roman"/>
          <w:szCs w:val="24"/>
          <w:lang w:val="es"/>
        </w:rPr>
        <w:t xml:space="preserve">El presente trabajo buscó comprender cómo el RPG utilizado en la escuela puede ser usado como contenido de los juegos interpretativos y como metodología para trabajar otros contenidos. La propuesta bajo análisis se sistematizó a través de un plan de lecciones, celebrado en julio de 2016, con clases de 2º y 3º de Enseñanza Media, en un colegio de la Red Estadual de Enseñanza del Paraná, a través del </w:t>
      </w:r>
      <w:proofErr w:type="spellStart"/>
      <w:r w:rsidRPr="593A16BC">
        <w:rPr>
          <w:rFonts w:eastAsia="Times New Roman" w:cs="Times New Roman"/>
          <w:szCs w:val="24"/>
          <w:lang w:val="en"/>
        </w:rPr>
        <w:t>Programa</w:t>
      </w:r>
      <w:proofErr w:type="spellEnd"/>
      <w:r w:rsidRPr="593A16BC">
        <w:rPr>
          <w:rFonts w:eastAsia="Times New Roman" w:cs="Times New Roman"/>
          <w:szCs w:val="24"/>
          <w:lang w:val="en"/>
        </w:rPr>
        <w:t xml:space="preserve"> </w:t>
      </w:r>
      <w:proofErr w:type="spellStart"/>
      <w:r w:rsidRPr="593A16BC">
        <w:rPr>
          <w:rFonts w:eastAsia="Times New Roman" w:cs="Times New Roman"/>
          <w:szCs w:val="24"/>
          <w:lang w:val="en"/>
        </w:rPr>
        <w:t>Institucional</w:t>
      </w:r>
      <w:proofErr w:type="spellEnd"/>
      <w:r w:rsidRPr="593A16BC">
        <w:rPr>
          <w:rFonts w:eastAsia="Times New Roman" w:cs="Times New Roman"/>
          <w:szCs w:val="24"/>
          <w:lang w:val="en"/>
        </w:rPr>
        <w:t xml:space="preserve"> de </w:t>
      </w:r>
      <w:proofErr w:type="spellStart"/>
      <w:r w:rsidRPr="593A16BC">
        <w:rPr>
          <w:rFonts w:eastAsia="Times New Roman" w:cs="Times New Roman"/>
          <w:szCs w:val="24"/>
          <w:lang w:val="en"/>
        </w:rPr>
        <w:t>Bolsas</w:t>
      </w:r>
      <w:proofErr w:type="spellEnd"/>
      <w:r w:rsidRPr="593A16BC">
        <w:rPr>
          <w:rFonts w:eastAsia="Times New Roman" w:cs="Times New Roman"/>
          <w:szCs w:val="24"/>
          <w:lang w:val="en"/>
        </w:rPr>
        <w:t xml:space="preserve"> de </w:t>
      </w:r>
      <w:proofErr w:type="spellStart"/>
      <w:r w:rsidRPr="593A16BC">
        <w:rPr>
          <w:rFonts w:eastAsia="Times New Roman" w:cs="Times New Roman"/>
          <w:szCs w:val="24"/>
          <w:lang w:val="en"/>
        </w:rPr>
        <w:t>Iniciação</w:t>
      </w:r>
      <w:proofErr w:type="spellEnd"/>
      <w:r w:rsidRPr="593A16BC">
        <w:rPr>
          <w:rFonts w:eastAsia="Times New Roman" w:cs="Times New Roman"/>
          <w:szCs w:val="24"/>
          <w:lang w:val="en"/>
        </w:rPr>
        <w:t xml:space="preserve"> à </w:t>
      </w:r>
      <w:proofErr w:type="spellStart"/>
      <w:r w:rsidRPr="593A16BC">
        <w:rPr>
          <w:rFonts w:eastAsia="Times New Roman" w:cs="Times New Roman"/>
          <w:szCs w:val="24"/>
          <w:lang w:val="en"/>
        </w:rPr>
        <w:t>Docência</w:t>
      </w:r>
      <w:proofErr w:type="spellEnd"/>
      <w:r w:rsidRPr="593A16BC">
        <w:rPr>
          <w:rFonts w:eastAsia="Times New Roman" w:cs="Times New Roman"/>
          <w:szCs w:val="24"/>
          <w:lang w:val="en"/>
        </w:rPr>
        <w:t xml:space="preserve"> (PIBID)</w:t>
      </w:r>
      <w:r w:rsidRPr="593A16BC">
        <w:rPr>
          <w:rFonts w:eastAsia="Times New Roman" w:cs="Times New Roman"/>
          <w:szCs w:val="24"/>
          <w:lang w:val="es"/>
        </w:rPr>
        <w:t>, ofrecido por la Universidad Federal de Paraná. Consideramos el RPG como una acción pedagógica innovadora que entrelaza la cultura juvenil de los juegos electrónicos y virtuales con el entorno escolar, permitiendo momentos de reflexión sobre diferentes temas, a través de una actividad habitual y apreciada por los jóvenes.</w:t>
      </w:r>
    </w:p>
    <w:p w14:paraId="3744DFEF" w14:textId="68D7B0A1" w:rsidR="00461C4E" w:rsidRDefault="00461C4E" w:rsidP="00F8652A">
      <w:pPr>
        <w:spacing w:after="0" w:line="360" w:lineRule="auto"/>
        <w:ind w:firstLine="0"/>
      </w:pPr>
      <w:r w:rsidRPr="00540423">
        <w:rPr>
          <w:b/>
          <w:bCs/>
        </w:rPr>
        <w:t>Palavras-chave</w:t>
      </w:r>
      <w:r>
        <w:rPr>
          <w:b/>
          <w:bCs/>
        </w:rPr>
        <w:t xml:space="preserve">: </w:t>
      </w:r>
      <w:r>
        <w:t xml:space="preserve">Cultura juvenil; </w:t>
      </w:r>
      <w:proofErr w:type="spellStart"/>
      <w:r w:rsidR="00227F2A">
        <w:t>Buenas</w:t>
      </w:r>
      <w:proofErr w:type="spellEnd"/>
      <w:r>
        <w:t xml:space="preserve"> </w:t>
      </w:r>
      <w:proofErr w:type="spellStart"/>
      <w:r>
        <w:t>pr</w:t>
      </w:r>
      <w:r w:rsidR="00227F2A">
        <w:t>ac</w:t>
      </w:r>
      <w:r>
        <w:t>ticas</w:t>
      </w:r>
      <w:proofErr w:type="spellEnd"/>
      <w:r>
        <w:t xml:space="preserve"> educativas; Role </w:t>
      </w:r>
      <w:proofErr w:type="spellStart"/>
      <w:r>
        <w:t>Playing</w:t>
      </w:r>
      <w:proofErr w:type="spellEnd"/>
      <w:r>
        <w:t>-Game.</w:t>
      </w:r>
    </w:p>
    <w:p w14:paraId="41C806A0" w14:textId="77777777" w:rsidR="00F8652A" w:rsidRDefault="00F8652A" w:rsidP="006C35B8">
      <w:pPr>
        <w:spacing w:after="0"/>
        <w:ind w:firstLine="0"/>
        <w:rPr>
          <w:b/>
          <w:bCs/>
        </w:rPr>
      </w:pPr>
    </w:p>
    <w:p w14:paraId="21296A35" w14:textId="777E4272" w:rsidR="003D7660" w:rsidRDefault="003D7660" w:rsidP="006C35B8">
      <w:pPr>
        <w:spacing w:after="0"/>
        <w:ind w:firstLine="0"/>
        <w:rPr>
          <w:b/>
          <w:bCs/>
        </w:rPr>
      </w:pPr>
      <w:r w:rsidRPr="00A32D1D">
        <w:rPr>
          <w:b/>
          <w:bCs/>
        </w:rPr>
        <w:t>INTRODUÇÃO</w:t>
      </w:r>
    </w:p>
    <w:p w14:paraId="08B46B78" w14:textId="77777777" w:rsidR="006C35B8" w:rsidRDefault="006C35B8" w:rsidP="006C35B8"/>
    <w:p w14:paraId="775348E1" w14:textId="43176F93" w:rsidR="00B43D48" w:rsidRDefault="003F7D36" w:rsidP="006C35B8">
      <w:pPr>
        <w:spacing w:line="360" w:lineRule="auto"/>
      </w:pPr>
      <w:r>
        <w:t xml:space="preserve">A partir </w:t>
      </w:r>
      <w:r w:rsidR="00153CB0">
        <w:t>de uma sistematização</w:t>
      </w:r>
      <w:r w:rsidR="00CB1269">
        <w:t xml:space="preserve"> de </w:t>
      </w:r>
      <w:r w:rsidR="00183C06">
        <w:t xml:space="preserve">viés </w:t>
      </w:r>
      <w:r w:rsidR="00CB1269">
        <w:t>interven</w:t>
      </w:r>
      <w:r w:rsidR="00183C06">
        <w:t>tivo</w:t>
      </w:r>
      <w:r>
        <w:t xml:space="preserve">, o presente texto apresenta investigações provocadas pela oportunidade de observação e intervenção, em aulas de Educação Física, </w:t>
      </w:r>
      <w:r w:rsidR="005610EB">
        <w:t>desenvolvidas por meio</w:t>
      </w:r>
      <w:r>
        <w:t xml:space="preserve"> do conteúdo de </w:t>
      </w:r>
      <w:r w:rsidR="00CB1269">
        <w:t>j</w:t>
      </w:r>
      <w:r>
        <w:t xml:space="preserve">ogos </w:t>
      </w:r>
      <w:r w:rsidR="00CB1269">
        <w:t>i</w:t>
      </w:r>
      <w:r w:rsidR="001A793C">
        <w:t xml:space="preserve">nterpretativos, Role </w:t>
      </w:r>
      <w:proofErr w:type="spellStart"/>
      <w:r w:rsidR="001A793C">
        <w:t>Playing</w:t>
      </w:r>
      <w:proofErr w:type="spellEnd"/>
      <w:r w:rsidR="001A793C">
        <w:t xml:space="preserve">-Game (RPG). </w:t>
      </w:r>
      <w:r w:rsidR="00153CB0">
        <w:t xml:space="preserve">Experiência essa, proporcionada pelo Programa Institucional de Bolsas de Iniciação à Docência (PIBID), com </w:t>
      </w:r>
      <w:r w:rsidR="00457C06">
        <w:t>estudantes</w:t>
      </w:r>
      <w:r w:rsidR="00153CB0">
        <w:t xml:space="preserve"> do 2º e 3º ano do Ensino Médio, em um colégio de Curitiba, da Rede Estadual de Ensino do Paraná. </w:t>
      </w:r>
      <w:r w:rsidR="00A8117B">
        <w:t>Essa</w:t>
      </w:r>
      <w:r w:rsidR="00153CB0">
        <w:t xml:space="preserve"> proposta surge a partir da necessidade de pesquisa e intervenção que bolsista</w:t>
      </w:r>
      <w:r w:rsidR="00A8117B">
        <w:t>s</w:t>
      </w:r>
      <w:r w:rsidR="00153CB0">
        <w:t xml:space="preserve"> do PIBID dev</w:t>
      </w:r>
      <w:r w:rsidR="009E633C">
        <w:t>eria</w:t>
      </w:r>
      <w:r w:rsidR="00153CB0">
        <w:t>m realizar periodicamente, sobre determinados conteúdos presentes no planejamento anual dos professores supervisores.</w:t>
      </w:r>
      <w:r w:rsidR="001A793C">
        <w:t xml:space="preserve"> </w:t>
      </w:r>
    </w:p>
    <w:p w14:paraId="362704FC" w14:textId="65C44C26" w:rsidR="003B6C5E" w:rsidRDefault="00C745AE" w:rsidP="006C35B8">
      <w:pPr>
        <w:spacing w:line="360" w:lineRule="auto"/>
      </w:pPr>
      <w:r>
        <w:t xml:space="preserve">Portanto, os Jogos Interpretativos </w:t>
      </w:r>
      <w:r w:rsidR="005F6CE0">
        <w:t>foram</w:t>
      </w:r>
      <w:r w:rsidR="005610EB">
        <w:t xml:space="preserve"> os conteúd</w:t>
      </w:r>
      <w:r w:rsidR="00B43D48">
        <w:t>os</w:t>
      </w:r>
      <w:r>
        <w:t xml:space="preserve"> que deveríamos pensar e conduzirmos as intervenções, com o objetivo de possibilitar aos estudantes a vivência desses jogos como elemento da cultura corporal. </w:t>
      </w:r>
      <w:r w:rsidR="00EA367D">
        <w:t>Diante dessa tarefa</w:t>
      </w:r>
      <w:r w:rsidR="00457C06">
        <w:t>, pautamo-nos pel</w:t>
      </w:r>
      <w:r w:rsidR="004E3DE4">
        <w:t>o jogo</w:t>
      </w:r>
      <w:r w:rsidR="00457C06">
        <w:t xml:space="preserve"> d</w:t>
      </w:r>
      <w:r w:rsidR="004E3DE4">
        <w:t>e</w:t>
      </w:r>
      <w:r w:rsidR="00457C06">
        <w:t xml:space="preserve"> </w:t>
      </w:r>
      <w:r w:rsidR="003B6C5E">
        <w:t>RPG</w:t>
      </w:r>
      <w:r w:rsidR="00457C06">
        <w:t xml:space="preserve">, caracterizado por </w:t>
      </w:r>
      <w:r w:rsidR="00EA367D">
        <w:t>realizar</w:t>
      </w:r>
      <w:r w:rsidR="000D0196">
        <w:t xml:space="preserve"> </w:t>
      </w:r>
      <w:r w:rsidR="008F66AA">
        <w:t>sua d</w:t>
      </w:r>
      <w:r w:rsidR="004E3DE4">
        <w:t>inâmica</w:t>
      </w:r>
      <w:r w:rsidR="00EA367D">
        <w:t xml:space="preserve"> a partir</w:t>
      </w:r>
      <w:r w:rsidR="00457C06">
        <w:t xml:space="preserve"> </w:t>
      </w:r>
      <w:r w:rsidR="003B6C5E">
        <w:t>uma história narrada por um jogador específico</w:t>
      </w:r>
      <w:r w:rsidR="00EA367D">
        <w:t>,</w:t>
      </w:r>
      <w:r w:rsidR="003B6C5E">
        <w:t xml:space="preserve"> </w:t>
      </w:r>
      <w:r w:rsidR="00856CDF">
        <w:t>onde</w:t>
      </w:r>
      <w:r w:rsidR="003B6C5E">
        <w:t xml:space="preserve"> seu desenvolvimento se dá através das ações dos personagens criados e vivenciados pelos outros jogadores</w:t>
      </w:r>
      <w:r w:rsidR="00EA367D">
        <w:t xml:space="preserve">, </w:t>
      </w:r>
      <w:r w:rsidR="004E3DE4">
        <w:t>conduzidos</w:t>
      </w:r>
      <w:r w:rsidR="00EA367D">
        <w:t xml:space="preserve"> por regras pré-estabelecidas</w:t>
      </w:r>
      <w:r w:rsidR="003B6C5E">
        <w:t xml:space="preserve"> (BOTREL; DEL DEBBIO, 1999). Sendo assim</w:t>
      </w:r>
      <w:r w:rsidR="006E1D8E">
        <w:t>,</w:t>
      </w:r>
      <w:r w:rsidR="006732FD">
        <w:t xml:space="preserve"> por poder ser empregado </w:t>
      </w:r>
      <w:r w:rsidR="00A8117B">
        <w:t xml:space="preserve">na escola, </w:t>
      </w:r>
      <w:r w:rsidR="006732FD">
        <w:t xml:space="preserve">visando a contextualização, cooperação, motivação e as relações sociais </w:t>
      </w:r>
      <w:r w:rsidR="006732FD">
        <w:lastRenderedPageBreak/>
        <w:t>(MARCATTO, 1996; AMARAL, 2008; RIYIS, 2004; VASQUES, 2008; AMARAL; PACHECO, 2010),</w:t>
      </w:r>
      <w:r w:rsidR="00411DF4">
        <w:t xml:space="preserve"> </w:t>
      </w:r>
      <w:r w:rsidR="006E1D8E">
        <w:t>o RPG</w:t>
      </w:r>
      <w:r w:rsidR="00411DF4">
        <w:t xml:space="preserve"> manifesta-se</w:t>
      </w:r>
      <w:r w:rsidR="006E1D8E">
        <w:t xml:space="preserve"> não só como conteúdo dos jogos interpretativos, mas também,</w:t>
      </w:r>
      <w:r w:rsidR="00411DF4">
        <w:t xml:space="preserve"> como metodologia ideal</w:t>
      </w:r>
      <w:r w:rsidR="00B43D48">
        <w:t xml:space="preserve"> </w:t>
      </w:r>
      <w:r>
        <w:t>para</w:t>
      </w:r>
      <w:r w:rsidR="00411DF4">
        <w:t xml:space="preserve"> que </w:t>
      </w:r>
      <w:r w:rsidR="000D0196">
        <w:t>construíssemos tal</w:t>
      </w:r>
      <w:r>
        <w:t xml:space="preserve"> </w:t>
      </w:r>
      <w:r w:rsidR="00411DF4">
        <w:t>proposta</w:t>
      </w:r>
      <w:r w:rsidR="007702A0">
        <w:t xml:space="preserve"> de aulas</w:t>
      </w:r>
      <w:r w:rsidR="000D0196">
        <w:t>, vez que, dialogando com os estudantes, pudemos conhece-los melhor e compreender quais eram seus interesses e necessidades (MOREIRA; PEREIRA; LOPES, 2009)</w:t>
      </w:r>
      <w:r w:rsidR="0074385A">
        <w:t xml:space="preserve">, a fim de que os conteúdos do ensino, estejam contextualizados com </w:t>
      </w:r>
      <w:r w:rsidR="00BA3788">
        <w:t>suas respectivas realidades</w:t>
      </w:r>
      <w:r>
        <w:t>.</w:t>
      </w:r>
      <w:r w:rsidR="00411DF4">
        <w:t xml:space="preserve"> </w:t>
      </w:r>
    </w:p>
    <w:p w14:paraId="0E0AE2BB" w14:textId="704B16DA" w:rsidR="00F430C1" w:rsidRDefault="00F430C1" w:rsidP="006C35B8">
      <w:pPr>
        <w:spacing w:line="360" w:lineRule="auto"/>
        <w:ind w:firstLine="0"/>
      </w:pPr>
      <w:r>
        <w:tab/>
      </w:r>
      <w:r w:rsidR="00FB544A">
        <w:t>Tendo isso em vista</w:t>
      </w:r>
      <w:r>
        <w:t xml:space="preserve">, </w:t>
      </w:r>
      <w:r w:rsidR="00FB544A">
        <w:t>torna-se necessário compreender os sujeitos envolvidos nesse cenário, suas peculiaridades e a</w:t>
      </w:r>
      <w:r w:rsidR="00F75FD9">
        <w:t>s</w:t>
      </w:r>
      <w:r w:rsidR="00FB544A">
        <w:t xml:space="preserve"> conex</w:t>
      </w:r>
      <w:r w:rsidR="00F75FD9">
        <w:t>ões</w:t>
      </w:r>
      <w:r w:rsidR="00FB544A">
        <w:t xml:space="preserve"> que mantêm com esse contexto escolar. Para tanto, pretendemos entender a relação que a disciplina de Educação Física estabelece com os</w:t>
      </w:r>
      <w:r w:rsidR="00466366">
        <w:t>/as</w:t>
      </w:r>
      <w:r w:rsidR="00FB544A">
        <w:t xml:space="preserve"> estudantes do Ensino Médio</w:t>
      </w:r>
      <w:r w:rsidR="00965D92">
        <w:t xml:space="preserve">, isto é, percebemos as amplas possibilidades de construção cultural que essa disciplina tem, uma vez que coloca em compartilhamento a cultura dos estudantes, a cultura dos professores e a cultura dos saberes que permeiam os conteúdos. </w:t>
      </w:r>
      <w:r w:rsidR="00ED39EA">
        <w:t>Por essa razão</w:t>
      </w:r>
      <w:r w:rsidR="00965D92">
        <w:t>, destacamos a</w:t>
      </w:r>
      <w:r w:rsidR="00555CB2">
        <w:t>s</w:t>
      </w:r>
      <w:r w:rsidR="00965D92">
        <w:t xml:space="preserve"> oportunidade</w:t>
      </w:r>
      <w:r w:rsidR="00555CB2">
        <w:t xml:space="preserve">s geradas por </w:t>
      </w:r>
      <w:r w:rsidR="00F17E84">
        <w:t>aulas qualificadas como</w:t>
      </w:r>
      <w:r w:rsidR="00555CB2">
        <w:t xml:space="preserve"> boas práticas educativas, onde</w:t>
      </w:r>
      <w:r w:rsidR="00965D92">
        <w:t xml:space="preserve"> a Educação Física escolar p</w:t>
      </w:r>
      <w:r w:rsidR="00555CB2">
        <w:t xml:space="preserve">ode favorecer a humanização das relações sociais, na busca de uma </w:t>
      </w:r>
      <w:r w:rsidR="007B3C08">
        <w:t>construção</w:t>
      </w:r>
      <w:r w:rsidR="00555CB2">
        <w:t xml:space="preserve"> h</w:t>
      </w:r>
      <w:r w:rsidR="007B3C08">
        <w:t>umanada</w:t>
      </w:r>
      <w:r w:rsidR="00555CB2">
        <w:t xml:space="preserve"> </w:t>
      </w:r>
      <w:r w:rsidR="007B3C08">
        <w:t>desses</w:t>
      </w:r>
      <w:r w:rsidR="00555CB2">
        <w:t xml:space="preserve"> </w:t>
      </w:r>
      <w:r w:rsidR="007B3C08">
        <w:t>sujeitos</w:t>
      </w:r>
      <w:r w:rsidR="00555CB2">
        <w:t xml:space="preserve"> que vive</w:t>
      </w:r>
      <w:r w:rsidR="007B3C08">
        <w:t>m</w:t>
      </w:r>
      <w:r w:rsidR="00555CB2">
        <w:t xml:space="preserve"> em sociedade. </w:t>
      </w:r>
      <w:r w:rsidR="00E96648">
        <w:t>Mas p</w:t>
      </w:r>
      <w:r w:rsidR="00555CB2">
        <w:t xml:space="preserve">ara </w:t>
      </w:r>
      <w:r w:rsidR="00A8117B">
        <w:t>isso</w:t>
      </w:r>
      <w:r w:rsidR="00555CB2">
        <w:t xml:space="preserve">, o papel dos/das docentes de Educação Física necessita pautar-se por um viés formativo, sobrepondo as práticas desenvolvidas num mero fazer por fazer (SOUZA JUNIOR, 2001), por vezes, ainda presente nas aulas dos dias atuais. Logo, podemos </w:t>
      </w:r>
      <w:r w:rsidR="00E870EF">
        <w:t xml:space="preserve">perceber a </w:t>
      </w:r>
      <w:r w:rsidR="00666D0C">
        <w:t>existência</w:t>
      </w:r>
      <w:r w:rsidR="00E870EF">
        <w:t xml:space="preserve"> d</w:t>
      </w:r>
      <w:r w:rsidR="00555CB2">
        <w:t xml:space="preserve">essas ditas boas </w:t>
      </w:r>
      <w:r w:rsidR="00BA3788">
        <w:t>práticas</w:t>
      </w:r>
      <w:r w:rsidR="00555CB2">
        <w:t xml:space="preserve"> educativas</w:t>
      </w:r>
      <w:r w:rsidR="00BA3788">
        <w:t xml:space="preserve"> pela</w:t>
      </w:r>
    </w:p>
    <w:p w14:paraId="259FDF8A" w14:textId="2100A769" w:rsidR="00BA3788" w:rsidRPr="003E5567" w:rsidRDefault="00BA3788" w:rsidP="00BA3788">
      <w:pPr>
        <w:spacing w:after="0"/>
        <w:ind w:left="2124" w:firstLine="0"/>
        <w:rPr>
          <w:rFonts w:eastAsia="Times New Roman" w:cs="Times New Roman"/>
          <w:sz w:val="20"/>
          <w:szCs w:val="20"/>
          <w:lang w:eastAsia="pt-BR"/>
        </w:rPr>
      </w:pPr>
      <w:r w:rsidRPr="003E5567">
        <w:rPr>
          <w:rFonts w:eastAsia="Times New Roman" w:cs="Times New Roman"/>
          <w:sz w:val="20"/>
          <w:szCs w:val="20"/>
          <w:lang w:eastAsia="pt-BR"/>
        </w:rPr>
        <w:t>[...]ocorrência e fortalecimento de sentidos, como a alteridade, a solidariedade, o mutualismo, o respeito à diversidade, a autonomia, bem como o enfrentamento e questionamento das diversas formas de violência e exclusão social e cultural presentes na nossa sociedade. (CHAVES JR.; MEURER; TABORDA DE OLIVEIRA, 2014, p.372)</w:t>
      </w:r>
    </w:p>
    <w:p w14:paraId="2EF3226E" w14:textId="0C282526" w:rsidR="00D719CA" w:rsidRDefault="00510604" w:rsidP="00C33F1A">
      <w:pPr>
        <w:spacing w:before="240" w:after="0" w:line="360" w:lineRule="auto"/>
        <w:ind w:firstLine="708"/>
      </w:pPr>
      <w:r>
        <w:t>P</w:t>
      </w:r>
      <w:r w:rsidR="003F7D36">
        <w:t>or meio desse contato com o conteúdo do RPG, pudemos perceber as várias d</w:t>
      </w:r>
      <w:r w:rsidR="0094746A">
        <w:t>imensões de possibilidades reflexivas</w:t>
      </w:r>
      <w:r w:rsidR="003F7D36">
        <w:t xml:space="preserve">, desenvolvidas por um conteúdo </w:t>
      </w:r>
      <w:r w:rsidR="009E633C">
        <w:t>habitual</w:t>
      </w:r>
      <w:r w:rsidR="003F7D36">
        <w:t xml:space="preserve"> e </w:t>
      </w:r>
      <w:r w:rsidR="009E633C">
        <w:t>apreciado</w:t>
      </w:r>
      <w:r w:rsidR="003F7D36">
        <w:t xml:space="preserve"> </w:t>
      </w:r>
      <w:r w:rsidR="009E633C">
        <w:t>por</w:t>
      </w:r>
      <w:r w:rsidR="003F7D36">
        <w:t xml:space="preserve"> essa faixa etária</w:t>
      </w:r>
      <w:r w:rsidR="00A22C0B">
        <w:t>, que tradicionalmente se encontra como conteúdo dos Jogos Interpretativos</w:t>
      </w:r>
      <w:r w:rsidR="003F7D36">
        <w:t xml:space="preserve">. </w:t>
      </w:r>
      <w:r w:rsidR="00A22C0B">
        <w:t>Desse modo</w:t>
      </w:r>
      <w:r w:rsidR="003F7D36">
        <w:t>, essas dimensões</w:t>
      </w:r>
      <w:r w:rsidR="0094746A">
        <w:t xml:space="preserve"> s</w:t>
      </w:r>
      <w:r w:rsidR="003F7D36">
        <w:t>ão</w:t>
      </w:r>
      <w:r w:rsidR="0094746A">
        <w:t xml:space="preserve"> os parâmetros centrais que</w:t>
      </w:r>
      <w:r w:rsidR="003F7D36">
        <w:t xml:space="preserve"> poderão</w:t>
      </w:r>
      <w:r w:rsidR="0094746A">
        <w:t xml:space="preserve"> nos ajudar a perceber as potencialidades</w:t>
      </w:r>
      <w:r w:rsidR="003F7D36">
        <w:t xml:space="preserve"> desse conteúdo</w:t>
      </w:r>
      <w:r w:rsidR="0094746A">
        <w:t>, para</w:t>
      </w:r>
      <w:r w:rsidR="003F7D36">
        <w:t xml:space="preserve"> as aulas de Educação Física.</w:t>
      </w:r>
      <w:r w:rsidR="00913364">
        <w:t xml:space="preserve"> Partindo desse pressuposto, </w:t>
      </w:r>
      <w:r w:rsidR="001C1A63">
        <w:t>numa primeira etapa de reflexão</w:t>
      </w:r>
      <w:r w:rsidR="00913364">
        <w:t>, analisaremos como</w:t>
      </w:r>
      <w:r w:rsidR="001C1A63">
        <w:t xml:space="preserve"> elementos</w:t>
      </w:r>
      <w:r w:rsidR="00913364">
        <w:t xml:space="preserve"> </w:t>
      </w:r>
      <w:r w:rsidR="001C1A63">
        <w:t>d</w:t>
      </w:r>
      <w:r w:rsidR="00913364">
        <w:t>a cultura juvenil</w:t>
      </w:r>
      <w:r w:rsidR="0069348B">
        <w:t xml:space="preserve"> permeada pelos</w:t>
      </w:r>
      <w:r w:rsidR="00913364">
        <w:t xml:space="preserve"> jogos eletrônicos</w:t>
      </w:r>
      <w:r w:rsidR="0069348B">
        <w:t>,</w:t>
      </w:r>
      <w:r w:rsidR="00913364">
        <w:t xml:space="preserve"> se estabelece</w:t>
      </w:r>
      <w:r w:rsidR="001C1A63">
        <w:t>m</w:t>
      </w:r>
      <w:r w:rsidR="00913364">
        <w:t xml:space="preserve"> </w:t>
      </w:r>
      <w:r w:rsidR="0069348B">
        <w:t xml:space="preserve">por si, </w:t>
      </w:r>
      <w:r w:rsidR="00913364">
        <w:t>e se reproduz</w:t>
      </w:r>
      <w:r w:rsidR="001C1A63">
        <w:t>em</w:t>
      </w:r>
      <w:r w:rsidR="00913364">
        <w:t xml:space="preserve"> nas aulas de Educação Física</w:t>
      </w:r>
      <w:r w:rsidR="001C1A63">
        <w:t xml:space="preserve">. E para finalizar, reuniremos essa análise com os desdobramentos </w:t>
      </w:r>
      <w:r w:rsidR="00A22C0B">
        <w:t>observados por nossa possível</w:t>
      </w:r>
      <w:r w:rsidR="001C1A63">
        <w:t xml:space="preserve"> prática inovadora do RPG</w:t>
      </w:r>
      <w:r w:rsidR="0069348B">
        <w:t>, compreendendo-a como uma boa prática educativa.</w:t>
      </w:r>
    </w:p>
    <w:p w14:paraId="45A09285" w14:textId="77777777" w:rsidR="006C35B8" w:rsidRDefault="006C35B8" w:rsidP="0063193A">
      <w:pPr>
        <w:ind w:firstLine="0"/>
        <w:rPr>
          <w:b/>
          <w:bCs/>
        </w:rPr>
      </w:pPr>
    </w:p>
    <w:p w14:paraId="1652E6CB" w14:textId="4976C054" w:rsidR="00B43D48" w:rsidRDefault="00B43D48" w:rsidP="006D4D94">
      <w:pPr>
        <w:spacing w:after="0" w:line="360" w:lineRule="auto"/>
        <w:ind w:firstLine="0"/>
        <w:rPr>
          <w:b/>
          <w:bCs/>
        </w:rPr>
      </w:pPr>
      <w:r w:rsidRPr="00A32D1D">
        <w:rPr>
          <w:b/>
          <w:bCs/>
        </w:rPr>
        <w:t xml:space="preserve">ENTENDENDO OS SUJEITOS: </w:t>
      </w:r>
      <w:r w:rsidR="00CD6F2F" w:rsidRPr="00A32D1D">
        <w:rPr>
          <w:b/>
          <w:bCs/>
        </w:rPr>
        <w:t>A</w:t>
      </w:r>
      <w:r w:rsidR="007265BF" w:rsidRPr="00A32D1D">
        <w:rPr>
          <w:b/>
          <w:bCs/>
        </w:rPr>
        <w:t xml:space="preserve"> EDUCAÇÃO FÍSICA NO ENSINO MÉDIO</w:t>
      </w:r>
      <w:r w:rsidR="00CD6F2F" w:rsidRPr="00A32D1D">
        <w:rPr>
          <w:b/>
          <w:bCs/>
        </w:rPr>
        <w:t xml:space="preserve"> E A </w:t>
      </w:r>
      <w:r w:rsidR="007265BF" w:rsidRPr="00A32D1D">
        <w:rPr>
          <w:b/>
          <w:bCs/>
        </w:rPr>
        <w:t>CULTURA JUVENIL DOS JOGOS ELETRÔNICOS</w:t>
      </w:r>
    </w:p>
    <w:p w14:paraId="6BBD42B6" w14:textId="77777777" w:rsidR="006D4D94" w:rsidRDefault="006D4D94" w:rsidP="006D4D94">
      <w:pPr>
        <w:spacing w:after="0" w:line="360" w:lineRule="auto"/>
        <w:ind w:firstLine="0"/>
        <w:rPr>
          <w:b/>
          <w:bCs/>
        </w:rPr>
      </w:pPr>
    </w:p>
    <w:p w14:paraId="765786FD" w14:textId="6FFCD68C" w:rsidR="0051376B" w:rsidRDefault="0051376B" w:rsidP="006D4D94">
      <w:pPr>
        <w:spacing w:line="360" w:lineRule="auto"/>
        <w:ind w:firstLine="0"/>
      </w:pPr>
      <w:r>
        <w:tab/>
      </w:r>
      <w:r w:rsidR="007265BF">
        <w:t xml:space="preserve">Para que comecemos a pensar nos objetivos do presente texto, precisamos a princípio, entender a instituição e os sujeitos, os quais estaremos </w:t>
      </w:r>
      <w:r w:rsidR="00611227">
        <w:t>analisando</w:t>
      </w:r>
      <w:r w:rsidR="007265BF">
        <w:t>. Por isso,</w:t>
      </w:r>
      <w:r w:rsidR="00FB6C57">
        <w:t xml:space="preserve"> Tarcísio Mauro Vago (2009) pode nos ajudar a </w:t>
      </w:r>
      <w:r w:rsidR="00611227">
        <w:t>compreender</w:t>
      </w:r>
      <w:r w:rsidR="00FB6C57">
        <w:t xml:space="preserve"> essas instituições, que embora mantenham relações com as práticas informais, em seus respectivos ambientes, caracterizam-se pela peculiaridade em se organizar de maneiras próprias e de se relacionar com outras culturas produzidas e compartilhadas pelos humanos</w:t>
      </w:r>
      <w:r w:rsidR="00035205">
        <w:t>, ou seja, a escola é um ambiente de culturas, das culturas, e entre as culturas.</w:t>
      </w:r>
    </w:p>
    <w:p w14:paraId="50D49893" w14:textId="2719436D" w:rsidR="006C4E09" w:rsidRPr="007702A0" w:rsidRDefault="00173EA5" w:rsidP="007702A0">
      <w:pPr>
        <w:spacing w:line="360" w:lineRule="auto"/>
        <w:ind w:firstLine="708"/>
        <w:rPr>
          <w:sz w:val="20"/>
          <w:szCs w:val="20"/>
        </w:rPr>
      </w:pPr>
      <w:r>
        <w:rPr>
          <w:rFonts w:cs="Times New Roman"/>
          <w:szCs w:val="24"/>
        </w:rPr>
        <w:t>P</w:t>
      </w:r>
      <w:r w:rsidR="00AD44AC">
        <w:rPr>
          <w:rFonts w:cs="Times New Roman"/>
          <w:szCs w:val="24"/>
        </w:rPr>
        <w:t xml:space="preserve">ensaremos como </w:t>
      </w:r>
      <w:r w:rsidR="00AD44AC" w:rsidRPr="3453F6F3">
        <w:rPr>
          <w:rFonts w:cs="Times New Roman"/>
          <w:szCs w:val="24"/>
        </w:rPr>
        <w:t>as aulas de Educação Física</w:t>
      </w:r>
      <w:r w:rsidR="00AD44AC">
        <w:rPr>
          <w:rFonts w:cs="Times New Roman"/>
          <w:szCs w:val="24"/>
        </w:rPr>
        <w:t xml:space="preserve"> podem</w:t>
      </w:r>
      <w:r w:rsidR="00AD44AC" w:rsidRPr="3453F6F3">
        <w:rPr>
          <w:rFonts w:cs="Times New Roman"/>
          <w:szCs w:val="24"/>
        </w:rPr>
        <w:t xml:space="preserve"> interv</w:t>
      </w:r>
      <w:r w:rsidR="00AD44AC">
        <w:rPr>
          <w:rFonts w:cs="Times New Roman"/>
          <w:szCs w:val="24"/>
        </w:rPr>
        <w:t>ir</w:t>
      </w:r>
      <w:r w:rsidR="00AD44AC" w:rsidRPr="3453F6F3">
        <w:rPr>
          <w:rFonts w:cs="Times New Roman"/>
          <w:szCs w:val="24"/>
        </w:rPr>
        <w:t xml:space="preserve"> nos corpos </w:t>
      </w:r>
      <w:r w:rsidR="00AD44AC">
        <w:rPr>
          <w:rFonts w:cs="Times New Roman"/>
          <w:szCs w:val="24"/>
        </w:rPr>
        <w:t>dos/das</w:t>
      </w:r>
      <w:r w:rsidR="00AD44AC" w:rsidRPr="3453F6F3">
        <w:rPr>
          <w:rFonts w:cs="Times New Roman"/>
          <w:szCs w:val="24"/>
        </w:rPr>
        <w:t xml:space="preserve"> estudantes</w:t>
      </w:r>
      <w:r w:rsidR="00AD44AC">
        <w:rPr>
          <w:rFonts w:cs="Times New Roman"/>
          <w:szCs w:val="24"/>
        </w:rPr>
        <w:t xml:space="preserve"> </w:t>
      </w:r>
      <w:r>
        <w:rPr>
          <w:rFonts w:cs="Times New Roman"/>
          <w:szCs w:val="24"/>
        </w:rPr>
        <w:t>do Ensino Médio</w:t>
      </w:r>
      <w:r w:rsidR="00AD44AC" w:rsidRPr="3453F6F3">
        <w:rPr>
          <w:rFonts w:cs="Times New Roman"/>
          <w:szCs w:val="24"/>
        </w:rPr>
        <w:t>,</w:t>
      </w:r>
      <w:r w:rsidR="00AD44AC">
        <w:rPr>
          <w:rFonts w:cs="Times New Roman"/>
          <w:szCs w:val="24"/>
        </w:rPr>
        <w:t xml:space="preserve"> já</w:t>
      </w:r>
      <w:r w:rsidR="00AD44AC" w:rsidRPr="3453F6F3">
        <w:rPr>
          <w:rFonts w:cs="Times New Roman"/>
          <w:szCs w:val="24"/>
        </w:rPr>
        <w:t xml:space="preserve"> que </w:t>
      </w:r>
      <w:r w:rsidR="00AD44AC">
        <w:rPr>
          <w:rFonts w:cs="Times New Roman"/>
          <w:szCs w:val="24"/>
        </w:rPr>
        <w:t xml:space="preserve">esses sujeitos </w:t>
      </w:r>
      <w:r w:rsidR="00AD44AC" w:rsidRPr="3453F6F3">
        <w:rPr>
          <w:rFonts w:cs="Times New Roman"/>
          <w:szCs w:val="24"/>
        </w:rPr>
        <w:t>trazem consigo uma síntese da cultur</w:t>
      </w:r>
      <w:r w:rsidR="00AD44AC">
        <w:rPr>
          <w:rFonts w:cs="Times New Roman"/>
          <w:szCs w:val="24"/>
        </w:rPr>
        <w:t>a que estão inseridos (DAOLIO, 1995; VAGO, 2009)</w:t>
      </w:r>
      <w:r w:rsidR="007702A0">
        <w:rPr>
          <w:rFonts w:cs="Times New Roman"/>
          <w:szCs w:val="24"/>
        </w:rPr>
        <w:t>.</w:t>
      </w:r>
      <w:r w:rsidR="007702A0">
        <w:rPr>
          <w:sz w:val="20"/>
          <w:szCs w:val="20"/>
        </w:rPr>
        <w:t xml:space="preserve"> </w:t>
      </w:r>
      <w:r w:rsidR="00DC7204">
        <w:t>Por isso, pensar nos desdobramentos das culturas juvenis pode ser essencial para que a cultura dos estudantes e a cultura dos professores encontrem um meio de se permearem, onde ambos sejam partícipes do processo de ensino-aprendizagem não havendo uma discriminação ou sobreposição dos saberes dos mesmos, mas sim uma mediação (CORREIA, 2011).</w:t>
      </w:r>
    </w:p>
    <w:p w14:paraId="0EE0C60D" w14:textId="47331561" w:rsidR="007265BF" w:rsidRDefault="00444DC0" w:rsidP="006C35B8">
      <w:pPr>
        <w:spacing w:line="360" w:lineRule="auto"/>
        <w:ind w:firstLine="708"/>
      </w:pPr>
      <w:r>
        <w:t>Entendendo esse cenário pré-determinado, n</w:t>
      </w:r>
      <w:r w:rsidR="007265BF">
        <w:t xml:space="preserve">esse momento, </w:t>
      </w:r>
      <w:r>
        <w:t xml:space="preserve">podemos </w:t>
      </w:r>
      <w:r w:rsidR="007265BF">
        <w:t xml:space="preserve">conduzir a perspectiva do debate ao encontro da temática do texto, e </w:t>
      </w:r>
      <w:r w:rsidR="00660003">
        <w:t>para isso</w:t>
      </w:r>
      <w:r w:rsidR="007265BF">
        <w:t>, pensaremos como as ideias construídas até agora, se entrelaçam com a cultura juvenil, e suas variações. Pensar a juventude é um exercício complexo, o qual exige diversas reflexões prévias que não se enquadram no debate etário, ou nos traços psicológicos d</w:t>
      </w:r>
      <w:r>
        <w:t>o</w:t>
      </w:r>
      <w:r w:rsidR="007265BF">
        <w:t xml:space="preserve"> grupo</w:t>
      </w:r>
      <w:r>
        <w:t xml:space="preserve"> jovem</w:t>
      </w:r>
      <w:r w:rsidR="007265BF">
        <w:t xml:space="preserve">, em outras palavras, Pierre Bourdieu (1983), define a juventude como sendo apenas uma palavra. Há diferentes formas de entender a juventude, e elas não podem ser reduzidas a uma compreensão absoluta capaz de generalizar os desdobramentos de cada grupo (SANTOS, 2010). </w:t>
      </w:r>
    </w:p>
    <w:p w14:paraId="601AA8BA" w14:textId="504D794B" w:rsidR="007265BF" w:rsidRDefault="00444DC0" w:rsidP="006C35B8">
      <w:pPr>
        <w:spacing w:line="360" w:lineRule="auto"/>
        <w:ind w:firstLine="708"/>
      </w:pPr>
      <w:r>
        <w:t>Então</w:t>
      </w:r>
      <w:r w:rsidR="007265BF">
        <w:t xml:space="preserve">, para que possamos compreender a juventude </w:t>
      </w:r>
      <w:r w:rsidR="00193A17">
        <w:t>que estamos investigando</w:t>
      </w:r>
      <w:r w:rsidR="007265BF">
        <w:t xml:space="preserve">, </w:t>
      </w:r>
      <w:r w:rsidR="00B731B6">
        <w:t>necessitamos conceituar</w:t>
      </w:r>
      <w:r w:rsidR="007265BF">
        <w:t xml:space="preserve"> essa ideia </w:t>
      </w:r>
      <w:r w:rsidR="00B731B6">
        <w:t>a</w:t>
      </w:r>
      <w:r w:rsidR="007265BF">
        <w:t xml:space="preserve"> partir de algum filtro descritivo, e pensar de acordo com as representações culturais, marcadas pelas gerações, parece-nos apropriado para o momento. </w:t>
      </w:r>
      <w:r w:rsidR="00A22C0B">
        <w:t>Quer dizer</w:t>
      </w:r>
      <w:r w:rsidR="007265BF">
        <w:t xml:space="preserve">, “apesar de usualmente serem utilizados como equivalentes, o entendimento pleno dos grupos de idade e sua diferença com a definição de geração é </w:t>
      </w:r>
      <w:r w:rsidR="007265BF">
        <w:lastRenderedPageBreak/>
        <w:t>essencial para a compreensão do papel da juventude nas sociedades ‘</w:t>
      </w:r>
      <w:proofErr w:type="spellStart"/>
      <w:r w:rsidR="007265BF">
        <w:t>pósmodernas</w:t>
      </w:r>
      <w:proofErr w:type="spellEnd"/>
      <w:r w:rsidR="007265BF">
        <w:t>’” (MOITA, 2004</w:t>
      </w:r>
      <w:r w:rsidR="00431673">
        <w:t>a</w:t>
      </w:r>
      <w:r w:rsidR="007265BF">
        <w:t xml:space="preserve">, p.3). </w:t>
      </w:r>
      <w:r w:rsidR="00111E35">
        <w:t>E</w:t>
      </w:r>
      <w:r w:rsidR="007265BF">
        <w:t xml:space="preserve">ntendemos que o que diferencia as gerações entre elas, não se fixa na separação entre a faixa etária, mas </w:t>
      </w:r>
      <w:r w:rsidR="00E32587">
        <w:t>sim</w:t>
      </w:r>
      <w:r w:rsidR="007265BF">
        <w:t xml:space="preserve"> no conteúdo que ela simboliza e que significa a distinção d</w:t>
      </w:r>
      <w:r w:rsidR="00E32587">
        <w:t>os grupos geracionais</w:t>
      </w:r>
      <w:r w:rsidR="007265BF">
        <w:t>, como por exemplo, as manifestações de fenômenos culturais.</w:t>
      </w:r>
    </w:p>
    <w:p w14:paraId="0286E5F6" w14:textId="6F13407C" w:rsidR="007265BF" w:rsidRPr="003E5567" w:rsidRDefault="007265BF" w:rsidP="00F8652A">
      <w:pPr>
        <w:spacing w:line="360" w:lineRule="auto"/>
        <w:rPr>
          <w:sz w:val="20"/>
          <w:szCs w:val="20"/>
        </w:rPr>
      </w:pPr>
      <w:r>
        <w:t xml:space="preserve">Portanto, com o propósito de demarcar o recorte geracional que estamos pensando, as práticas lúdicas constituídas pelo sentido do lazer podem ser </w:t>
      </w:r>
      <w:r w:rsidR="00A22C0B">
        <w:t>levadas em consideração</w:t>
      </w:r>
      <w:r>
        <w:t>, já que são uma das principais atividades culturais desenvolvidas pelos jovens (SANTOS, 2010). Des</w:t>
      </w:r>
      <w:r w:rsidR="00A22C0B">
        <w:t>sa forma</w:t>
      </w:r>
      <w:r>
        <w:t xml:space="preserve">, os jogos podem ser observados como condutores dessas práticas. </w:t>
      </w:r>
      <w:proofErr w:type="spellStart"/>
      <w:r>
        <w:t>Huizinga</w:t>
      </w:r>
      <w:proofErr w:type="spellEnd"/>
      <w:r>
        <w:t xml:space="preserve"> (</w:t>
      </w:r>
      <w:r w:rsidR="00431673">
        <w:t>1999</w:t>
      </w:r>
      <w:r w:rsidR="00485872">
        <w:t>)</w:t>
      </w:r>
      <w:r w:rsidR="00022B6C">
        <w:t xml:space="preserve"> entende que</w:t>
      </w:r>
      <w:r>
        <w:t xml:space="preserve"> o jogo </w:t>
      </w:r>
      <w:r w:rsidR="00174772">
        <w:t xml:space="preserve">se </w:t>
      </w:r>
      <w:r>
        <w:t>responsabiliza por parte da manifestação cultural dos sujeitos</w:t>
      </w:r>
      <w:r w:rsidR="00F8652A">
        <w:t>.</w:t>
      </w:r>
    </w:p>
    <w:p w14:paraId="0C30D03C" w14:textId="457EF58B" w:rsidR="007265BF" w:rsidRDefault="00174772" w:rsidP="006B76AD">
      <w:pPr>
        <w:spacing w:line="360" w:lineRule="auto"/>
        <w:ind w:firstLine="708"/>
      </w:pPr>
      <w:r>
        <w:t>Isto posto</w:t>
      </w:r>
      <w:r w:rsidR="007265BF">
        <w:t>, com o incremento e avanço tecnológico presentes nas sociedades audiovisuais, os jogos eletrônicos podem ser considerados como uma prática cultural lúdica, intensamente presente entre os jovens do século XXI</w:t>
      </w:r>
      <w:r>
        <w:t>.</w:t>
      </w:r>
      <w:r w:rsidR="007265BF">
        <w:t xml:space="preserve"> Para a autora, atribui-se à essa cultura lúdica juvenil, além da representação do que há de moderno e inovador em diversão eletrônica e pragmática, esses jogos demonstram ser a expressão cultural do fenômeno da globalização, que de certa forma “</w:t>
      </w:r>
      <w:proofErr w:type="spellStart"/>
      <w:r w:rsidR="007265BF">
        <w:t>co-habita</w:t>
      </w:r>
      <w:proofErr w:type="spellEnd"/>
      <w:r w:rsidR="007265BF">
        <w:t xml:space="preserve"> e se alimenta” das culturas e dos imaginários tradicionais (ORTIZ, 1994). Em outras palavras</w:t>
      </w:r>
      <w:r w:rsidR="00BA1262">
        <w:t xml:space="preserve"> podemos entender que o RPG jogado com sua dinâmica tradicional,</w:t>
      </w:r>
      <w:r w:rsidR="00563D81">
        <w:t xml:space="preserve"> cujos jogadores se re</w:t>
      </w:r>
      <w:r w:rsidR="0063193A">
        <w:t>ú</w:t>
      </w:r>
      <w:r w:rsidR="00563D81">
        <w:t>n</w:t>
      </w:r>
      <w:r w:rsidR="0063193A">
        <w:t>em</w:t>
      </w:r>
      <w:r w:rsidR="00563D81">
        <w:t xml:space="preserve"> numa mesa e utilizam cartas e livros,</w:t>
      </w:r>
      <w:r w:rsidR="00BA1262">
        <w:t xml:space="preserve"> </w:t>
      </w:r>
      <w:r w:rsidR="00563D81">
        <w:t>pôde ser substituído</w:t>
      </w:r>
      <w:r w:rsidR="0063193A">
        <w:t>, majoritariamente,</w:t>
      </w:r>
      <w:r w:rsidR="00563D81">
        <w:t xml:space="preserve"> pelos jogos eletrônicos que atribuíram</w:t>
      </w:r>
      <w:r>
        <w:t xml:space="preserve"> </w:t>
      </w:r>
      <w:r w:rsidR="00563D81">
        <w:t xml:space="preserve">entre suas diversas opções atrativas, jogos com a funcionalidade do RPG, </w:t>
      </w:r>
      <w:r w:rsidR="0063193A">
        <w:t>ou seja</w:t>
      </w:r>
    </w:p>
    <w:p w14:paraId="47B13450" w14:textId="72980A5C" w:rsidR="007265BF" w:rsidRPr="003E5567" w:rsidRDefault="00CE3533" w:rsidP="007265BF">
      <w:pPr>
        <w:ind w:left="2124" w:firstLine="0"/>
        <w:rPr>
          <w:sz w:val="20"/>
          <w:szCs w:val="20"/>
        </w:rPr>
      </w:pPr>
      <w:r w:rsidRPr="003E5567">
        <w:rPr>
          <w:sz w:val="20"/>
          <w:szCs w:val="20"/>
        </w:rPr>
        <w:t>[...]</w:t>
      </w:r>
      <w:r w:rsidR="0063193A" w:rsidRPr="003E5567">
        <w:rPr>
          <w:sz w:val="20"/>
          <w:szCs w:val="20"/>
        </w:rPr>
        <w:t>o</w:t>
      </w:r>
      <w:r w:rsidR="007265BF" w:rsidRPr="003E5567">
        <w:rPr>
          <w:sz w:val="20"/>
          <w:szCs w:val="20"/>
        </w:rPr>
        <w:t>s jogos eletrônicos aparentemente pairam acima das tradições culturais locais, na medida em que buscam uma padronização definida em escala global que parece pôr fim às antigas formas lúdicas de brincadeiras de fundo de quintal: amarelinha, bola de gude, pular corda entre outras</w:t>
      </w:r>
      <w:r w:rsidR="007702A0">
        <w:rPr>
          <w:sz w:val="20"/>
          <w:szCs w:val="20"/>
        </w:rPr>
        <w:t>.</w:t>
      </w:r>
      <w:r w:rsidR="007265BF" w:rsidRPr="003E5567">
        <w:rPr>
          <w:sz w:val="20"/>
          <w:szCs w:val="20"/>
        </w:rPr>
        <w:t xml:space="preserve"> (MOITA, 2004</w:t>
      </w:r>
      <w:r w:rsidR="002B5BD1" w:rsidRPr="003E5567">
        <w:rPr>
          <w:sz w:val="20"/>
          <w:szCs w:val="20"/>
        </w:rPr>
        <w:t>a,</w:t>
      </w:r>
      <w:r w:rsidR="007265BF" w:rsidRPr="003E5567">
        <w:rPr>
          <w:sz w:val="20"/>
          <w:szCs w:val="20"/>
        </w:rPr>
        <w:t xml:space="preserve"> p. 5)     </w:t>
      </w:r>
    </w:p>
    <w:p w14:paraId="2E235817" w14:textId="12D6ADA0" w:rsidR="00004732" w:rsidRPr="003E5567" w:rsidRDefault="006B76AD" w:rsidP="00934EF8">
      <w:pPr>
        <w:spacing w:line="360" w:lineRule="auto"/>
        <w:ind w:firstLine="708"/>
        <w:rPr>
          <w:sz w:val="20"/>
          <w:szCs w:val="20"/>
        </w:rPr>
      </w:pPr>
      <w:r>
        <w:t>Diante</w:t>
      </w:r>
      <w:r w:rsidR="006E7C35">
        <w:t xml:space="preserve"> </w:t>
      </w:r>
      <w:r>
        <w:t>d</w:t>
      </w:r>
      <w:r w:rsidR="006E7C35">
        <w:t>esse cenário</w:t>
      </w:r>
      <w:r w:rsidR="002B5BD1">
        <w:t xml:space="preserve">, onde o jovem contemporâneo vive intensamente, a cultura do mundo líquido e moderno (BAUMAN, </w:t>
      </w:r>
      <w:r w:rsidR="00431673">
        <w:t>2013</w:t>
      </w:r>
      <w:r w:rsidR="002B5BD1">
        <w:t xml:space="preserve">), nem tudo parece ser visto de uma forma positiva. </w:t>
      </w:r>
      <w:r w:rsidR="007702A0">
        <w:t>M</w:t>
      </w:r>
      <w:r w:rsidR="002B5BD1">
        <w:t>ães e avós reclama</w:t>
      </w:r>
      <w:r w:rsidR="007702A0">
        <w:t>m</w:t>
      </w:r>
      <w:r w:rsidR="002B5BD1">
        <w:t xml:space="preserve"> que os filhos e netos só vivem nos “</w:t>
      </w:r>
      <w:proofErr w:type="spellStart"/>
      <w:r w:rsidR="002B5BD1">
        <w:t>playgames</w:t>
      </w:r>
      <w:proofErr w:type="spellEnd"/>
      <w:r w:rsidR="002B5BD1">
        <w:t>”, e confessam não saber o que fazer para proibir</w:t>
      </w:r>
      <w:r w:rsidR="0063193A">
        <w:t xml:space="preserve"> esse hábito</w:t>
      </w:r>
      <w:r w:rsidR="002B5BD1">
        <w:t xml:space="preserve">, vez que as professoras reclamam que </w:t>
      </w:r>
      <w:r w:rsidR="00174772">
        <w:t>esses jovens</w:t>
      </w:r>
      <w:r w:rsidR="002B5BD1">
        <w:t xml:space="preserve"> estão </w:t>
      </w:r>
      <w:r w:rsidR="00174772">
        <w:t>deixando de ir</w:t>
      </w:r>
      <w:r w:rsidR="002B5BD1">
        <w:t xml:space="preserve"> </w:t>
      </w:r>
      <w:r w:rsidR="00174772">
        <w:t>à</w:t>
      </w:r>
      <w:r w:rsidR="002B5BD1">
        <w:t xml:space="preserve"> aula (MOITA, 2004b). Portanto, nossa intenção se inscreve na tentativa de </w:t>
      </w:r>
      <w:r w:rsidR="00AC4653">
        <w:t>unir o útil ao agradável,</w:t>
      </w:r>
      <w:r w:rsidR="002B5BD1">
        <w:t xml:space="preserve"> resgatando os elementos dessa cultura tão evidente entre os jovens, para </w:t>
      </w:r>
      <w:r w:rsidR="00004732">
        <w:t>o ambiente formativo da</w:t>
      </w:r>
      <w:r w:rsidR="002B5BD1">
        <w:t xml:space="preserve"> escola</w:t>
      </w:r>
      <w:r w:rsidR="00004732">
        <w:t>.</w:t>
      </w:r>
      <w:r w:rsidR="002B5BD1">
        <w:t xml:space="preserve"> </w:t>
      </w:r>
    </w:p>
    <w:p w14:paraId="211F51F1" w14:textId="77777777" w:rsidR="006B76AD" w:rsidRPr="006B76AD" w:rsidRDefault="006B76AD" w:rsidP="006B76AD">
      <w:pPr>
        <w:spacing w:after="0"/>
        <w:ind w:left="2124" w:firstLine="0"/>
        <w:rPr>
          <w:sz w:val="22"/>
        </w:rPr>
      </w:pPr>
    </w:p>
    <w:p w14:paraId="5C83683D" w14:textId="777EDD99" w:rsidR="003D7660" w:rsidRPr="00191C87" w:rsidRDefault="008A7BB8" w:rsidP="006B76AD">
      <w:pPr>
        <w:spacing w:after="0" w:line="360" w:lineRule="auto"/>
        <w:ind w:firstLine="0"/>
        <w:rPr>
          <w:b/>
          <w:bCs/>
        </w:rPr>
      </w:pPr>
      <w:r>
        <w:rPr>
          <w:b/>
          <w:bCs/>
        </w:rPr>
        <w:lastRenderedPageBreak/>
        <w:t>O R</w:t>
      </w:r>
      <w:r w:rsidR="003D7660" w:rsidRPr="00191C87">
        <w:rPr>
          <w:b/>
          <w:bCs/>
        </w:rPr>
        <w:t>PG COMO POSSIBILIDADE DE BOA PRÁTICA EDUCATIVA</w:t>
      </w:r>
    </w:p>
    <w:p w14:paraId="4E131799" w14:textId="77777777" w:rsidR="006B76AD" w:rsidRDefault="006B76AD" w:rsidP="006B76AD">
      <w:pPr>
        <w:spacing w:after="0" w:line="360" w:lineRule="auto"/>
      </w:pPr>
    </w:p>
    <w:p w14:paraId="554A21C4" w14:textId="14E4BDE8" w:rsidR="00461259" w:rsidRDefault="00E8444E" w:rsidP="006B76AD">
      <w:pPr>
        <w:spacing w:line="360" w:lineRule="auto"/>
      </w:pPr>
      <w:r>
        <w:t xml:space="preserve">Como visto anteriormente, interessa para nós compreendermos nosso planejamento de aula – objeto da pesquisa –, como uma </w:t>
      </w:r>
      <w:r w:rsidR="004A5D0B">
        <w:t>ação</w:t>
      </w:r>
      <w:r>
        <w:t xml:space="preserve"> inovadora</w:t>
      </w:r>
      <w:r w:rsidR="004A5D0B">
        <w:t>, aplicada por uma boa prática educativa</w:t>
      </w:r>
      <w:r>
        <w:t xml:space="preserve">. Tendo em vista que, </w:t>
      </w:r>
      <w:r w:rsidR="00461259">
        <w:t xml:space="preserve">Alexandro Andrade (2013) apresenta </w:t>
      </w:r>
      <w:r w:rsidR="00C02927">
        <w:t xml:space="preserve">a </w:t>
      </w:r>
      <w:r w:rsidR="00461259">
        <w:t xml:space="preserve">falta de estratégias metodológicas que sejam inovadoras, </w:t>
      </w:r>
      <w:r w:rsidR="00C02927">
        <w:t xml:space="preserve">em aulas dessa disciplina, </w:t>
      </w:r>
      <w:r w:rsidR="00461259">
        <w:t>como um</w:t>
      </w:r>
      <w:r w:rsidR="00641ADB">
        <w:t xml:space="preserve">a dificuldade </w:t>
      </w:r>
      <w:r w:rsidR="00C02927">
        <w:t>na produção de inovação e de aplicação d</w:t>
      </w:r>
      <w:r w:rsidR="00060DE7">
        <w:t>e seus</w:t>
      </w:r>
      <w:r w:rsidR="00C02927">
        <w:t xml:space="preserve"> conhecimento</w:t>
      </w:r>
      <w:r w:rsidR="00060DE7">
        <w:t>s</w:t>
      </w:r>
      <w:r w:rsidR="00C02927">
        <w:t>.</w:t>
      </w:r>
      <w:r>
        <w:t xml:space="preserve"> Inclusive, n</w:t>
      </w:r>
      <w:r w:rsidR="00C02927">
        <w:t>o Ensino Médio, a</w:t>
      </w:r>
      <w:r w:rsidR="005802C0">
        <w:t xml:space="preserve"> </w:t>
      </w:r>
      <w:r w:rsidR="001316BA">
        <w:t>Educação Física</w:t>
      </w:r>
      <w:r w:rsidR="005802C0">
        <w:t xml:space="preserve"> </w:t>
      </w:r>
      <w:r w:rsidR="001316BA">
        <w:t>pode ser ainda mais</w:t>
      </w:r>
      <w:r w:rsidR="005802C0">
        <w:t xml:space="preserve"> prejudicada</w:t>
      </w:r>
      <w:r w:rsidR="001316BA">
        <w:t>,</w:t>
      </w:r>
      <w:r w:rsidR="005802C0">
        <w:t xml:space="preserve"> haja vista que</w:t>
      </w:r>
      <w:r w:rsidR="001316BA">
        <w:t xml:space="preserve"> em algumas </w:t>
      </w:r>
      <w:r w:rsidR="00E925FE">
        <w:t>culturas</w:t>
      </w:r>
      <w:r w:rsidR="001316BA">
        <w:t xml:space="preserve"> escolares, por vezes, </w:t>
      </w:r>
      <w:r w:rsidR="00E925FE">
        <w:t xml:space="preserve">a disciplina </w:t>
      </w:r>
      <w:r w:rsidR="001316BA">
        <w:t>ocupa um lugar inferior na hierarquia d</w:t>
      </w:r>
      <w:r w:rsidR="00E925FE">
        <w:t>os saberes</w:t>
      </w:r>
      <w:r w:rsidR="00C51985">
        <w:t>. Nessa organização</w:t>
      </w:r>
      <w:r w:rsidR="00E925FE">
        <w:t xml:space="preserve"> sua função diferentemente das demais, é considerada como incapaz de instruir, mas sim, vista como </w:t>
      </w:r>
      <w:r w:rsidR="004A5D0B">
        <w:t xml:space="preserve">uma intervenção </w:t>
      </w:r>
      <w:r w:rsidR="00E925FE">
        <w:t>educadora (GARIGLIO, 2015).</w:t>
      </w:r>
    </w:p>
    <w:p w14:paraId="4A1BC2C0" w14:textId="36ECC2F4" w:rsidR="004A5D0B" w:rsidRDefault="007F3DD1" w:rsidP="006B76AD">
      <w:pPr>
        <w:spacing w:line="360" w:lineRule="auto"/>
      </w:pPr>
      <w:r>
        <w:t>Pois bem</w:t>
      </w:r>
      <w:r w:rsidR="004A5D0B">
        <w:t xml:space="preserve">, para referenciarmos </w:t>
      </w:r>
      <w:r>
        <w:t>a investigação sobre nosso</w:t>
      </w:r>
      <w:r w:rsidR="004A5D0B">
        <w:t xml:space="preserve"> planejamento, buscamos entender como essas práticas inovadoras podem ser pensadas e desenvolvidas, visando o vínculo dos elementos da cultura juvenil</w:t>
      </w:r>
      <w:r w:rsidR="005C7288">
        <w:t xml:space="preserve"> compreendida por nós</w:t>
      </w:r>
      <w:r w:rsidR="004A5D0B">
        <w:t>, ao ambiente pedagógico</w:t>
      </w:r>
      <w:r>
        <w:t xml:space="preserve"> do contexto escolar. Desse modo, utilizamos como parâmetro o documentário “Destino Educação: Escolas inovadoras” (2018), disponibilizado pelo Canal Futura, em especial, o episódio da segunda temporada: “Sesi Internacional – Curitiba, Brasil”. Ness</w:t>
      </w:r>
      <w:r w:rsidR="005C7288">
        <w:t>a</w:t>
      </w:r>
      <w:r>
        <w:t xml:space="preserve"> </w:t>
      </w:r>
      <w:r w:rsidR="005C7288">
        <w:t>abordagem</w:t>
      </w:r>
      <w:r>
        <w:t xml:space="preserve">, é mostrada a realidade desse colégio, onde os alunos aprendem através de oficinas temáticas. </w:t>
      </w:r>
      <w:r w:rsidR="000E746C">
        <w:t>De</w:t>
      </w:r>
      <w:r>
        <w:t xml:space="preserve">ntre </w:t>
      </w:r>
      <w:r w:rsidR="000E746C">
        <w:t>as oficinas apresentadas</w:t>
      </w:r>
      <w:r w:rsidR="00D90F46">
        <w:t>, salientamos a oficina “Star</w:t>
      </w:r>
      <w:r w:rsidR="000E746C">
        <w:t xml:space="preserve"> W</w:t>
      </w:r>
      <w:r w:rsidR="00D90F46">
        <w:t>ars” que se dinamiza através da perspectiva do RPG, visa</w:t>
      </w:r>
      <w:r w:rsidR="00A200B9">
        <w:t>ndo além de outras ações,</w:t>
      </w:r>
      <w:r w:rsidR="00D90F46">
        <w:t xml:space="preserve"> observar a relação entre os grupos dentro de Star Wars, e fazer analogias com o nosso mundo real.</w:t>
      </w:r>
    </w:p>
    <w:p w14:paraId="347D4639" w14:textId="41413739" w:rsidR="00D90F46" w:rsidRPr="003E5567" w:rsidRDefault="00D90F46" w:rsidP="00D90F46">
      <w:pPr>
        <w:ind w:left="2124" w:firstLine="0"/>
        <w:rPr>
          <w:sz w:val="20"/>
          <w:szCs w:val="20"/>
        </w:rPr>
      </w:pPr>
      <w:r w:rsidRPr="003E5567">
        <w:rPr>
          <w:sz w:val="20"/>
          <w:szCs w:val="20"/>
        </w:rPr>
        <w:t xml:space="preserve">“Quando a gente vai montar as oficinas, a gente tenta prever mais ou menos qual que pode ser o </w:t>
      </w:r>
      <w:r w:rsidRPr="003E5567">
        <w:rPr>
          <w:i/>
          <w:sz w:val="20"/>
          <w:szCs w:val="20"/>
        </w:rPr>
        <w:t>interesse</w:t>
      </w:r>
      <w:r w:rsidRPr="003E5567">
        <w:rPr>
          <w:sz w:val="20"/>
          <w:szCs w:val="20"/>
        </w:rPr>
        <w:t xml:space="preserve">, então muitas vezes a gente faz pesquisa com os alunos. Algumas oficinas são propostas por alunos. A gente sempre busca </w:t>
      </w:r>
      <w:r w:rsidRPr="003E5567">
        <w:rPr>
          <w:i/>
          <w:sz w:val="20"/>
          <w:szCs w:val="20"/>
        </w:rPr>
        <w:t>escutar os alunos</w:t>
      </w:r>
      <w:r w:rsidRPr="003E5567">
        <w:rPr>
          <w:sz w:val="20"/>
          <w:szCs w:val="20"/>
        </w:rPr>
        <w:t xml:space="preserve"> até pra gente acertar né, garantir que não vai ter uma oficina que todo mundo vai olhar e vai dizer ‘ah não, esse tema a gente não quer’</w:t>
      </w:r>
      <w:r w:rsidR="00AD44AC">
        <w:rPr>
          <w:sz w:val="20"/>
          <w:szCs w:val="20"/>
        </w:rPr>
        <w:t>”</w:t>
      </w:r>
      <w:r w:rsidRPr="003E5567">
        <w:rPr>
          <w:sz w:val="20"/>
          <w:szCs w:val="20"/>
        </w:rPr>
        <w:t xml:space="preserve"> [</w:t>
      </w:r>
      <w:proofErr w:type="spellStart"/>
      <w:r w:rsidR="00AD44AC">
        <w:rPr>
          <w:sz w:val="20"/>
          <w:szCs w:val="20"/>
        </w:rPr>
        <w:t>M</w:t>
      </w:r>
      <w:r w:rsidR="00AD44AC" w:rsidRPr="003E5567">
        <w:rPr>
          <w:sz w:val="20"/>
          <w:szCs w:val="20"/>
        </w:rPr>
        <w:t>onah</w:t>
      </w:r>
      <w:proofErr w:type="spellEnd"/>
      <w:r w:rsidR="00AD44AC" w:rsidRPr="003E5567">
        <w:rPr>
          <w:sz w:val="20"/>
          <w:szCs w:val="20"/>
        </w:rPr>
        <w:t xml:space="preserve"> </w:t>
      </w:r>
      <w:r w:rsidR="00AD44AC">
        <w:rPr>
          <w:sz w:val="20"/>
          <w:szCs w:val="20"/>
        </w:rPr>
        <w:t>P</w:t>
      </w:r>
      <w:r w:rsidR="00AD44AC" w:rsidRPr="003E5567">
        <w:rPr>
          <w:sz w:val="20"/>
          <w:szCs w:val="20"/>
        </w:rPr>
        <w:t xml:space="preserve">ereira </w:t>
      </w:r>
      <w:r w:rsidRPr="003E5567">
        <w:rPr>
          <w:sz w:val="20"/>
          <w:szCs w:val="20"/>
        </w:rPr>
        <w:t>(professora de História), 2018, 15min35s</w:t>
      </w:r>
      <w:r w:rsidR="003866A6" w:rsidRPr="003E5567">
        <w:rPr>
          <w:sz w:val="20"/>
          <w:szCs w:val="20"/>
        </w:rPr>
        <w:t>, grifo nosso]</w:t>
      </w:r>
      <w:r w:rsidRPr="003E5567">
        <w:rPr>
          <w:sz w:val="20"/>
          <w:szCs w:val="20"/>
        </w:rPr>
        <w:t>.</w:t>
      </w:r>
    </w:p>
    <w:p w14:paraId="2BF5E683" w14:textId="00807BE2" w:rsidR="00D90F46" w:rsidRDefault="00D90F46" w:rsidP="006B76AD">
      <w:pPr>
        <w:spacing w:line="360" w:lineRule="auto"/>
        <w:ind w:firstLine="0"/>
      </w:pPr>
      <w:r>
        <w:tab/>
      </w:r>
      <w:r w:rsidR="00684208">
        <w:t xml:space="preserve">Segundo a professora, “quando a gente trata de uma obra de ficção, a gente está tratando também dos temas que ela traz, esses temas são sempre temas que se relacionam com a nossa realidade” </w:t>
      </w:r>
      <w:r w:rsidR="00684208" w:rsidRPr="00684208">
        <w:rPr>
          <w:szCs w:val="24"/>
        </w:rPr>
        <w:t>(</w:t>
      </w:r>
      <w:r w:rsidR="008A7BB8">
        <w:rPr>
          <w:szCs w:val="24"/>
        </w:rPr>
        <w:t>SESI INTERNACIONAL - CURITIBA</w:t>
      </w:r>
      <w:r w:rsidR="00684208" w:rsidRPr="00684208">
        <w:rPr>
          <w:szCs w:val="24"/>
        </w:rPr>
        <w:t>, 2018, 19min52s</w:t>
      </w:r>
      <w:r w:rsidR="00684208">
        <w:rPr>
          <w:szCs w:val="24"/>
        </w:rPr>
        <w:t xml:space="preserve">). </w:t>
      </w:r>
      <w:r>
        <w:t>Ao mesmo tempo, destacamos o feedback dado por uma das alunas que vivenciou essa proposta:</w:t>
      </w:r>
    </w:p>
    <w:p w14:paraId="5DA5A50A" w14:textId="5DF10790" w:rsidR="00684208" w:rsidRPr="003E5567" w:rsidRDefault="00510604" w:rsidP="00684208">
      <w:pPr>
        <w:ind w:left="2124" w:firstLine="0"/>
        <w:rPr>
          <w:sz w:val="20"/>
          <w:szCs w:val="20"/>
        </w:rPr>
      </w:pPr>
      <w:r w:rsidRPr="003E5567">
        <w:rPr>
          <w:sz w:val="20"/>
          <w:szCs w:val="20"/>
        </w:rPr>
        <w:t xml:space="preserve">“Os professores têm trabalhado com a gente em missões – cada missão mais ou menos tem uma vertente, mais específica – no momento, a gente está trabalhando com a missão três que é de biologia, onde a gente chega num planeta e tem que </w:t>
      </w:r>
      <w:r w:rsidRPr="003E5567">
        <w:rPr>
          <w:sz w:val="20"/>
          <w:szCs w:val="20"/>
        </w:rPr>
        <w:lastRenderedPageBreak/>
        <w:t xml:space="preserve">explorar esse planeta, </w:t>
      </w:r>
      <w:r w:rsidR="00684208" w:rsidRPr="003E5567">
        <w:rPr>
          <w:i/>
          <w:sz w:val="20"/>
          <w:szCs w:val="20"/>
        </w:rPr>
        <w:t xml:space="preserve">através do </w:t>
      </w:r>
      <w:r w:rsidRPr="003E5567">
        <w:rPr>
          <w:i/>
          <w:sz w:val="20"/>
          <w:szCs w:val="20"/>
        </w:rPr>
        <w:t>RPG</w:t>
      </w:r>
      <w:r w:rsidR="00684208" w:rsidRPr="003E5567">
        <w:rPr>
          <w:sz w:val="20"/>
          <w:szCs w:val="20"/>
        </w:rPr>
        <w:t>.</w:t>
      </w:r>
      <w:r w:rsidR="00AD44AC">
        <w:rPr>
          <w:sz w:val="20"/>
          <w:szCs w:val="20"/>
        </w:rPr>
        <w:t>”</w:t>
      </w:r>
      <w:r w:rsidR="00684208" w:rsidRPr="003E5567">
        <w:rPr>
          <w:sz w:val="20"/>
          <w:szCs w:val="20"/>
        </w:rPr>
        <w:t xml:space="preserve"> [Maria Clara Andrade (aluna), 2018, 19min</w:t>
      </w:r>
      <w:r w:rsidR="007E1CFF" w:rsidRPr="003E5567">
        <w:rPr>
          <w:sz w:val="20"/>
          <w:szCs w:val="20"/>
        </w:rPr>
        <w:t>, grifo nosso</w:t>
      </w:r>
      <w:r w:rsidR="00684208" w:rsidRPr="003E5567">
        <w:rPr>
          <w:sz w:val="20"/>
          <w:szCs w:val="20"/>
        </w:rPr>
        <w:t>]</w:t>
      </w:r>
      <w:r w:rsidR="00146815" w:rsidRPr="003E5567">
        <w:rPr>
          <w:sz w:val="20"/>
          <w:szCs w:val="20"/>
        </w:rPr>
        <w:t>.</w:t>
      </w:r>
    </w:p>
    <w:p w14:paraId="302960CB" w14:textId="04E88E59" w:rsidR="0040282A" w:rsidRDefault="005D0346" w:rsidP="0040282A">
      <w:pPr>
        <w:spacing w:line="360" w:lineRule="auto"/>
      </w:pPr>
      <w:r>
        <w:t>Enfim, percebido como uma possibilidade inovadora para as disciplinas escolares, Ricardo Amaral (2013) entende que o RPG trabalhado pedagogicamente</w:t>
      </w:r>
      <w:r w:rsidR="00D9063D">
        <w:t xml:space="preserve"> </w:t>
      </w:r>
      <w:r>
        <w:t>na escola, articula seus conteúdos com elementos importantes para uma boa prática educativa, como a) participação ativa dos alunos; b) motivação para escrever; c) maior interesse pelas aulas; d) associação entre conceito e cotidiano; e o que julgamos mais relevante para a nossa prática, e) fortalecimento das relações sociais. Ora, a partir daqui podemos apresentar o planejamento de aula pensado e aplicado por nós. Essa proposta foi pensada através de uma progressão pedagógica com uma sequência de 4 aulas, com o propósito de que os estudantes pudessem ser receptivos como “sujeitos passivos”</w:t>
      </w:r>
      <w:r w:rsidR="00C007CA">
        <w:rPr>
          <w:rStyle w:val="Refdenotaderodap"/>
        </w:rPr>
        <w:footnoteReference w:id="3"/>
      </w:r>
      <w:r>
        <w:t xml:space="preserve"> (LARROSA, SKLIAR, 2011), compreendendo todas as etapas, até a vivência do jogo “Um crime no museu”.</w:t>
      </w:r>
      <w:r w:rsidR="00471616">
        <w:t xml:space="preserve"> </w:t>
      </w:r>
      <w:r w:rsidR="00471616">
        <w:t>Na sequência, apresentaremos o semanário responsável por descrever as organizações dessas aulas.</w:t>
      </w:r>
    </w:p>
    <w:p w14:paraId="288BB8CF" w14:textId="77777777" w:rsidR="00267DAE" w:rsidRDefault="00267DAE" w:rsidP="00814990">
      <w:pPr>
        <w:ind w:firstLine="0"/>
        <w:rPr>
          <w:b/>
          <w:bCs/>
          <w:sz w:val="20"/>
          <w:szCs w:val="20"/>
        </w:rPr>
      </w:pPr>
    </w:p>
    <w:p w14:paraId="4047FBF4" w14:textId="77777777" w:rsidR="00267DAE" w:rsidRDefault="00267DAE" w:rsidP="00814990">
      <w:pPr>
        <w:ind w:firstLine="0"/>
        <w:rPr>
          <w:b/>
          <w:bCs/>
          <w:sz w:val="20"/>
          <w:szCs w:val="20"/>
        </w:rPr>
      </w:pPr>
    </w:p>
    <w:p w14:paraId="338DB643" w14:textId="77777777" w:rsidR="00267DAE" w:rsidRDefault="00267DAE" w:rsidP="00814990">
      <w:pPr>
        <w:ind w:firstLine="0"/>
        <w:rPr>
          <w:b/>
          <w:bCs/>
          <w:sz w:val="20"/>
          <w:szCs w:val="20"/>
        </w:rPr>
      </w:pPr>
    </w:p>
    <w:p w14:paraId="3A602195" w14:textId="77777777" w:rsidR="00267DAE" w:rsidRDefault="00267DAE" w:rsidP="00814990">
      <w:pPr>
        <w:ind w:firstLine="0"/>
        <w:rPr>
          <w:b/>
          <w:bCs/>
          <w:sz w:val="20"/>
          <w:szCs w:val="20"/>
        </w:rPr>
      </w:pPr>
    </w:p>
    <w:p w14:paraId="1E138B88" w14:textId="77777777" w:rsidR="00267DAE" w:rsidRDefault="00267DAE" w:rsidP="00814990">
      <w:pPr>
        <w:ind w:firstLine="0"/>
        <w:rPr>
          <w:b/>
          <w:bCs/>
          <w:sz w:val="20"/>
          <w:szCs w:val="20"/>
        </w:rPr>
      </w:pPr>
    </w:p>
    <w:p w14:paraId="23F8FF09" w14:textId="77777777" w:rsidR="00267DAE" w:rsidRDefault="00267DAE" w:rsidP="00814990">
      <w:pPr>
        <w:ind w:firstLine="0"/>
        <w:rPr>
          <w:b/>
          <w:bCs/>
          <w:sz w:val="20"/>
          <w:szCs w:val="20"/>
        </w:rPr>
      </w:pPr>
    </w:p>
    <w:p w14:paraId="5CC89647" w14:textId="77777777" w:rsidR="00267DAE" w:rsidRDefault="00267DAE" w:rsidP="00814990">
      <w:pPr>
        <w:ind w:firstLine="0"/>
        <w:rPr>
          <w:b/>
          <w:bCs/>
          <w:sz w:val="20"/>
          <w:szCs w:val="20"/>
        </w:rPr>
      </w:pPr>
    </w:p>
    <w:p w14:paraId="493DCA1C" w14:textId="77777777" w:rsidR="00267DAE" w:rsidRDefault="00267DAE" w:rsidP="00814990">
      <w:pPr>
        <w:ind w:firstLine="0"/>
        <w:rPr>
          <w:b/>
          <w:bCs/>
          <w:sz w:val="20"/>
          <w:szCs w:val="20"/>
        </w:rPr>
      </w:pPr>
    </w:p>
    <w:p w14:paraId="4E7571B5" w14:textId="77777777" w:rsidR="00267DAE" w:rsidRDefault="00267DAE" w:rsidP="00814990">
      <w:pPr>
        <w:ind w:firstLine="0"/>
        <w:rPr>
          <w:b/>
          <w:bCs/>
          <w:sz w:val="20"/>
          <w:szCs w:val="20"/>
        </w:rPr>
      </w:pPr>
    </w:p>
    <w:p w14:paraId="07F3A7DB" w14:textId="77777777" w:rsidR="00267DAE" w:rsidRDefault="00267DAE" w:rsidP="00814990">
      <w:pPr>
        <w:ind w:firstLine="0"/>
        <w:rPr>
          <w:b/>
          <w:bCs/>
          <w:sz w:val="20"/>
          <w:szCs w:val="20"/>
        </w:rPr>
      </w:pPr>
    </w:p>
    <w:p w14:paraId="771F4D3B" w14:textId="77777777" w:rsidR="00267DAE" w:rsidRDefault="00267DAE" w:rsidP="00814990">
      <w:pPr>
        <w:ind w:firstLine="0"/>
        <w:rPr>
          <w:b/>
          <w:bCs/>
          <w:sz w:val="20"/>
          <w:szCs w:val="20"/>
        </w:rPr>
      </w:pPr>
    </w:p>
    <w:p w14:paraId="44206958" w14:textId="77777777" w:rsidR="00267DAE" w:rsidRDefault="00267DAE" w:rsidP="00814990">
      <w:pPr>
        <w:ind w:firstLine="0"/>
        <w:rPr>
          <w:b/>
          <w:bCs/>
          <w:sz w:val="20"/>
          <w:szCs w:val="20"/>
        </w:rPr>
      </w:pPr>
    </w:p>
    <w:p w14:paraId="136A2750" w14:textId="77777777" w:rsidR="00267DAE" w:rsidRDefault="00267DAE" w:rsidP="00814990">
      <w:pPr>
        <w:ind w:firstLine="0"/>
        <w:rPr>
          <w:b/>
          <w:bCs/>
          <w:sz w:val="20"/>
          <w:szCs w:val="20"/>
        </w:rPr>
      </w:pPr>
    </w:p>
    <w:p w14:paraId="557C565C" w14:textId="77777777" w:rsidR="00267DAE" w:rsidRDefault="00267DAE" w:rsidP="00814990">
      <w:pPr>
        <w:ind w:firstLine="0"/>
        <w:rPr>
          <w:b/>
          <w:bCs/>
          <w:sz w:val="20"/>
          <w:szCs w:val="20"/>
        </w:rPr>
      </w:pPr>
    </w:p>
    <w:p w14:paraId="00048B9F" w14:textId="77777777" w:rsidR="00267DAE" w:rsidRDefault="00267DAE" w:rsidP="00814990">
      <w:pPr>
        <w:ind w:firstLine="0"/>
        <w:rPr>
          <w:b/>
          <w:bCs/>
          <w:sz w:val="20"/>
          <w:szCs w:val="20"/>
        </w:rPr>
      </w:pPr>
    </w:p>
    <w:p w14:paraId="7835F114" w14:textId="77777777" w:rsidR="00267DAE" w:rsidRDefault="00267DAE" w:rsidP="00814990">
      <w:pPr>
        <w:ind w:firstLine="0"/>
        <w:rPr>
          <w:b/>
          <w:bCs/>
          <w:sz w:val="20"/>
          <w:szCs w:val="20"/>
        </w:rPr>
      </w:pPr>
    </w:p>
    <w:p w14:paraId="52C23857" w14:textId="77777777" w:rsidR="00267DAE" w:rsidRDefault="00267DAE" w:rsidP="00814990">
      <w:pPr>
        <w:ind w:firstLine="0"/>
        <w:rPr>
          <w:b/>
          <w:bCs/>
          <w:sz w:val="20"/>
          <w:szCs w:val="20"/>
        </w:rPr>
      </w:pPr>
    </w:p>
    <w:p w14:paraId="74ADCC50" w14:textId="77777777" w:rsidR="00267DAE" w:rsidRDefault="00267DAE" w:rsidP="00814990">
      <w:pPr>
        <w:ind w:firstLine="0"/>
        <w:rPr>
          <w:b/>
          <w:bCs/>
          <w:sz w:val="20"/>
          <w:szCs w:val="20"/>
        </w:rPr>
      </w:pPr>
    </w:p>
    <w:tbl>
      <w:tblPr>
        <w:tblpPr w:leftFromText="141" w:rightFromText="141" w:vertAnchor="page" w:horzAnchor="margin" w:tblpY="1666"/>
        <w:tblW w:w="8642" w:type="dxa"/>
        <w:tblLayout w:type="fixed"/>
        <w:tblLook w:val="04A0" w:firstRow="1" w:lastRow="0" w:firstColumn="1" w:lastColumn="0" w:noHBand="0" w:noVBand="1"/>
      </w:tblPr>
      <w:tblGrid>
        <w:gridCol w:w="1555"/>
        <w:gridCol w:w="3685"/>
        <w:gridCol w:w="1418"/>
        <w:gridCol w:w="1984"/>
      </w:tblGrid>
      <w:tr w:rsidR="00471616" w:rsidRPr="00986182" w14:paraId="5ABDFAB1" w14:textId="77777777" w:rsidTr="00471616">
        <w:trPr>
          <w:trHeight w:val="1125"/>
        </w:trPr>
        <w:tc>
          <w:tcPr>
            <w:tcW w:w="1555" w:type="dxa"/>
            <w:tcBorders>
              <w:top w:val="single" w:sz="4" w:space="0" w:color="000000"/>
              <w:left w:val="single" w:sz="4" w:space="0" w:color="000000"/>
              <w:bottom w:val="single" w:sz="4" w:space="0" w:color="000000"/>
              <w:right w:val="nil"/>
            </w:tcBorders>
            <w:shd w:val="clear" w:color="auto" w:fill="FFC000"/>
            <w:vAlign w:val="center"/>
            <w:hideMark/>
          </w:tcPr>
          <w:p w14:paraId="1970AF9D" w14:textId="77777777" w:rsidR="00471616" w:rsidRPr="00576002" w:rsidRDefault="00471616" w:rsidP="00471616">
            <w:pPr>
              <w:spacing w:after="0"/>
              <w:ind w:firstLine="0"/>
              <w:jc w:val="center"/>
              <w:rPr>
                <w:b/>
                <w:sz w:val="20"/>
                <w:szCs w:val="20"/>
              </w:rPr>
            </w:pPr>
            <w:r w:rsidRPr="00576002">
              <w:rPr>
                <w:b/>
                <w:sz w:val="20"/>
                <w:szCs w:val="20"/>
              </w:rPr>
              <w:lastRenderedPageBreak/>
              <w:t>CONTEÚDO/</w:t>
            </w:r>
          </w:p>
          <w:p w14:paraId="130DE51E" w14:textId="77777777" w:rsidR="00471616" w:rsidRPr="00576002" w:rsidRDefault="00471616" w:rsidP="00471616">
            <w:pPr>
              <w:spacing w:after="0"/>
              <w:ind w:firstLine="0"/>
              <w:jc w:val="center"/>
              <w:rPr>
                <w:rFonts w:cs="Calibri"/>
                <w:b/>
                <w:sz w:val="20"/>
                <w:szCs w:val="20"/>
              </w:rPr>
            </w:pPr>
            <w:r w:rsidRPr="00576002">
              <w:rPr>
                <w:b/>
                <w:sz w:val="20"/>
                <w:szCs w:val="20"/>
              </w:rPr>
              <w:t>OBJETIVOS</w:t>
            </w:r>
          </w:p>
          <w:p w14:paraId="171B6387" w14:textId="77777777" w:rsidR="00471616" w:rsidRPr="00986182" w:rsidRDefault="00471616" w:rsidP="00471616">
            <w:pPr>
              <w:ind w:firstLine="0"/>
              <w:jc w:val="center"/>
              <w:rPr>
                <w:b/>
                <w:sz w:val="22"/>
              </w:rPr>
            </w:pPr>
            <w:r w:rsidRPr="00576002">
              <w:rPr>
                <w:b/>
                <w:sz w:val="20"/>
                <w:szCs w:val="20"/>
              </w:rPr>
              <w:t>(o que?)</w:t>
            </w:r>
          </w:p>
        </w:tc>
        <w:tc>
          <w:tcPr>
            <w:tcW w:w="3685" w:type="dxa"/>
            <w:tcBorders>
              <w:top w:val="single" w:sz="4" w:space="0" w:color="000000"/>
              <w:left w:val="single" w:sz="4" w:space="0" w:color="000000"/>
              <w:bottom w:val="single" w:sz="4" w:space="0" w:color="000000"/>
              <w:right w:val="nil"/>
            </w:tcBorders>
            <w:shd w:val="clear" w:color="auto" w:fill="FFC000"/>
            <w:vAlign w:val="center"/>
            <w:hideMark/>
          </w:tcPr>
          <w:p w14:paraId="10C5EB4B" w14:textId="77777777" w:rsidR="00471616" w:rsidRPr="00576002" w:rsidRDefault="00471616" w:rsidP="00471616">
            <w:pPr>
              <w:ind w:firstLine="0"/>
              <w:jc w:val="center"/>
              <w:rPr>
                <w:b/>
                <w:sz w:val="20"/>
                <w:szCs w:val="20"/>
              </w:rPr>
            </w:pPr>
            <w:r w:rsidRPr="00576002">
              <w:rPr>
                <w:b/>
                <w:sz w:val="20"/>
                <w:szCs w:val="20"/>
              </w:rPr>
              <w:t>ENCAMINHAMENTOS METODOLÓGICOS (como?)</w:t>
            </w:r>
          </w:p>
        </w:tc>
        <w:tc>
          <w:tcPr>
            <w:tcW w:w="1418" w:type="dxa"/>
            <w:tcBorders>
              <w:top w:val="single" w:sz="4" w:space="0" w:color="000000"/>
              <w:left w:val="single" w:sz="4" w:space="0" w:color="000000"/>
              <w:bottom w:val="single" w:sz="4" w:space="0" w:color="000000"/>
              <w:right w:val="nil"/>
            </w:tcBorders>
            <w:shd w:val="clear" w:color="auto" w:fill="FFC000"/>
            <w:vAlign w:val="center"/>
            <w:hideMark/>
          </w:tcPr>
          <w:p w14:paraId="13E04708" w14:textId="77777777" w:rsidR="00471616" w:rsidRPr="00576002" w:rsidRDefault="00471616" w:rsidP="00471616">
            <w:pPr>
              <w:ind w:firstLine="0"/>
              <w:jc w:val="center"/>
              <w:rPr>
                <w:b/>
                <w:sz w:val="20"/>
                <w:szCs w:val="20"/>
              </w:rPr>
            </w:pPr>
            <w:r w:rsidRPr="00576002">
              <w:rPr>
                <w:b/>
                <w:sz w:val="20"/>
                <w:szCs w:val="20"/>
              </w:rPr>
              <w:t>RECURSOS (com o quê?)</w:t>
            </w:r>
          </w:p>
        </w:tc>
        <w:tc>
          <w:tcPr>
            <w:tcW w:w="1984"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E11CCE2" w14:textId="77777777" w:rsidR="00471616" w:rsidRPr="00576002" w:rsidRDefault="00471616" w:rsidP="00471616">
            <w:pPr>
              <w:spacing w:after="0"/>
              <w:ind w:firstLine="0"/>
              <w:jc w:val="center"/>
              <w:rPr>
                <w:b/>
                <w:sz w:val="20"/>
                <w:szCs w:val="20"/>
              </w:rPr>
            </w:pPr>
            <w:r w:rsidRPr="00576002">
              <w:rPr>
                <w:b/>
                <w:sz w:val="20"/>
                <w:szCs w:val="20"/>
              </w:rPr>
              <w:t>CRITÉRIOS DE AVALIAÇÃO</w:t>
            </w:r>
          </w:p>
          <w:p w14:paraId="2BEDBED0" w14:textId="77777777" w:rsidR="00471616" w:rsidRPr="00576002" w:rsidRDefault="00471616" w:rsidP="00471616">
            <w:pPr>
              <w:spacing w:after="0"/>
              <w:ind w:firstLine="0"/>
              <w:jc w:val="center"/>
              <w:rPr>
                <w:sz w:val="20"/>
                <w:szCs w:val="20"/>
              </w:rPr>
            </w:pPr>
            <w:r w:rsidRPr="00576002">
              <w:rPr>
                <w:b/>
                <w:sz w:val="20"/>
                <w:szCs w:val="20"/>
              </w:rPr>
              <w:t>(deu certo?)</w:t>
            </w:r>
          </w:p>
        </w:tc>
      </w:tr>
      <w:tr w:rsidR="00471616" w:rsidRPr="00986182" w14:paraId="59A64E0C" w14:textId="77777777" w:rsidTr="00471616">
        <w:trPr>
          <w:trHeight w:val="557"/>
        </w:trPr>
        <w:tc>
          <w:tcPr>
            <w:tcW w:w="1555" w:type="dxa"/>
            <w:tcBorders>
              <w:top w:val="single" w:sz="4" w:space="0" w:color="000000"/>
              <w:left w:val="single" w:sz="4" w:space="0" w:color="000000"/>
              <w:bottom w:val="single" w:sz="4" w:space="0" w:color="000000"/>
              <w:right w:val="nil"/>
            </w:tcBorders>
            <w:vAlign w:val="center"/>
          </w:tcPr>
          <w:p w14:paraId="45473CEE" w14:textId="77777777" w:rsidR="00471616" w:rsidRPr="00986182" w:rsidRDefault="00471616" w:rsidP="00471616">
            <w:pPr>
              <w:ind w:firstLine="0"/>
              <w:jc w:val="center"/>
              <w:rPr>
                <w:sz w:val="22"/>
              </w:rPr>
            </w:pPr>
          </w:p>
          <w:p w14:paraId="58F94E20" w14:textId="77777777" w:rsidR="00471616" w:rsidRPr="00576002" w:rsidRDefault="00471616" w:rsidP="00471616">
            <w:pPr>
              <w:ind w:firstLine="0"/>
              <w:jc w:val="center"/>
              <w:rPr>
                <w:b/>
                <w:sz w:val="20"/>
                <w:szCs w:val="20"/>
              </w:rPr>
            </w:pPr>
            <w:r w:rsidRPr="00576002">
              <w:rPr>
                <w:b/>
                <w:sz w:val="20"/>
                <w:szCs w:val="20"/>
              </w:rPr>
              <w:t>Jogos Interpretativos</w:t>
            </w:r>
          </w:p>
          <w:p w14:paraId="6F370F64" w14:textId="77777777" w:rsidR="00471616" w:rsidRPr="00576002" w:rsidRDefault="00471616" w:rsidP="00471616">
            <w:pPr>
              <w:ind w:firstLine="0"/>
              <w:jc w:val="center"/>
              <w:rPr>
                <w:sz w:val="20"/>
                <w:szCs w:val="20"/>
              </w:rPr>
            </w:pPr>
            <w:r w:rsidRPr="00576002">
              <w:rPr>
                <w:sz w:val="20"/>
                <w:szCs w:val="20"/>
              </w:rPr>
              <w:t>- Vivenciar os jogos interpretativos como elemento da cultura corporal.</w:t>
            </w:r>
          </w:p>
          <w:p w14:paraId="2E567381" w14:textId="77777777" w:rsidR="00471616" w:rsidRPr="00986182" w:rsidRDefault="00471616" w:rsidP="00471616">
            <w:pPr>
              <w:ind w:firstLine="0"/>
              <w:jc w:val="center"/>
              <w:rPr>
                <w:sz w:val="22"/>
              </w:rPr>
            </w:pPr>
          </w:p>
          <w:p w14:paraId="4599DF39" w14:textId="77777777" w:rsidR="00471616" w:rsidRPr="00986182" w:rsidRDefault="00471616" w:rsidP="00471616">
            <w:pPr>
              <w:ind w:firstLine="0"/>
              <w:jc w:val="center"/>
              <w:rPr>
                <w:sz w:val="22"/>
              </w:rPr>
            </w:pPr>
          </w:p>
        </w:tc>
        <w:tc>
          <w:tcPr>
            <w:tcW w:w="3685" w:type="dxa"/>
            <w:tcBorders>
              <w:top w:val="single" w:sz="4" w:space="0" w:color="000000"/>
              <w:left w:val="single" w:sz="4" w:space="0" w:color="000000"/>
              <w:bottom w:val="single" w:sz="4" w:space="0" w:color="000000"/>
              <w:right w:val="nil"/>
            </w:tcBorders>
            <w:vAlign w:val="center"/>
          </w:tcPr>
          <w:p w14:paraId="3B1572DC" w14:textId="77777777" w:rsidR="00471616" w:rsidRDefault="00471616" w:rsidP="00471616">
            <w:pPr>
              <w:ind w:firstLine="0"/>
              <w:rPr>
                <w:sz w:val="20"/>
                <w:szCs w:val="20"/>
              </w:rPr>
            </w:pPr>
            <w:r w:rsidRPr="00576002">
              <w:rPr>
                <w:sz w:val="20"/>
                <w:szCs w:val="20"/>
              </w:rPr>
              <w:t>Após a aula apresentação teórica</w:t>
            </w:r>
            <w:r>
              <w:rPr>
                <w:sz w:val="20"/>
                <w:szCs w:val="20"/>
              </w:rPr>
              <w:t xml:space="preserve"> do conteúdo</w:t>
            </w:r>
            <w:r w:rsidRPr="00576002">
              <w:rPr>
                <w:sz w:val="20"/>
                <w:szCs w:val="20"/>
              </w:rPr>
              <w:t xml:space="preserve">, a iniciação à proposta criada será dada pelo jogo “detetive”, onde os alunos serão predispostos em círculo dentro da sala de aula, enquanto serão distribuídos papéis que contêm os personagens: 1 assassino, 1 detetive e o restante dos alunos serão contados, dessa forma serão incluídas as vítimas. Na sequência o jogo começará a ser dificultado, pois passará a possuir 2 assassinos e 2 detetives, dessa forma a expectativa perante ao jogo começa a ser aumentada. Após primeiro contato com o jogo detetive em sua maneira simplificada será realizada também uma variação desse jogo recebendo uma modificação embasada no RPG.  </w:t>
            </w:r>
          </w:p>
          <w:p w14:paraId="40E44401" w14:textId="77777777" w:rsidR="00471616" w:rsidRPr="00576002" w:rsidRDefault="00471616" w:rsidP="00471616">
            <w:pPr>
              <w:ind w:firstLine="0"/>
              <w:rPr>
                <w:sz w:val="20"/>
                <w:szCs w:val="20"/>
              </w:rPr>
            </w:pPr>
            <w:r w:rsidRPr="00576002">
              <w:rPr>
                <w:sz w:val="20"/>
                <w:szCs w:val="20"/>
              </w:rPr>
              <w:t xml:space="preserve">A sala será predisposta de maneira que comporte o cenário, tal qual representará um museu, onde obras de artes estão expostas. Um dos alunos através de sorteio passará a se portar como assassino, perpassando pelas obras em virtude de assassinar todas as vítimas, de modo que ao passar pelos outros personagens o assassino deverá piscar para que seja simbolizado o assassinato, quando não houver mais vítimas o jogo se encerra. </w:t>
            </w:r>
          </w:p>
          <w:p w14:paraId="1011AB4A" w14:textId="77777777" w:rsidR="00471616" w:rsidRPr="005608AF" w:rsidRDefault="00471616" w:rsidP="00471616">
            <w:pPr>
              <w:ind w:firstLine="0"/>
              <w:rPr>
                <w:sz w:val="20"/>
                <w:szCs w:val="20"/>
              </w:rPr>
            </w:pPr>
            <w:r w:rsidRPr="003E5567">
              <w:rPr>
                <w:sz w:val="20"/>
                <w:szCs w:val="20"/>
              </w:rPr>
              <w:t>Outra maneira que será iniciada com os alunos é a de inclusão de novos personagens para brincadeira, dessa forma os alunos desenvolverão seus sistemas cognitivos dentro das atividades de RPG; em sala a atividade criará um contexto de roubo ao museu, onde serão utilizados 4 personagens: Ladrão, detetive, policial e visitante. O objetivo do ladrão é roubar todas as obras de artes sem que o policial perceba que isso está acontecendo nem que desconfie de si, para tanto o policial contará com o auxílio do detetive, esse que poderá delatar o ladrão de forma discreta, mas não podendo o prender, cabe ao policial acatar a ajuda do detetive ou não. As obras precisam ser todas roubadas ou o ladrão precisa ser preso dentro de 5 minutos, caso isso não ocorra, o policial levará todos presentes no museu até a delegacia, onde fará interrogações até</w:t>
            </w:r>
            <w:r w:rsidRPr="003E5567">
              <w:rPr>
                <w:sz w:val="22"/>
              </w:rPr>
              <w:t xml:space="preserve"> </w:t>
            </w:r>
            <w:r w:rsidRPr="003E5567">
              <w:rPr>
                <w:sz w:val="20"/>
                <w:szCs w:val="20"/>
              </w:rPr>
              <w:t>identificar o ladrão, os visitantes podem ser aliados ao ladrão ou imparciais.</w:t>
            </w:r>
          </w:p>
        </w:tc>
        <w:tc>
          <w:tcPr>
            <w:tcW w:w="1418" w:type="dxa"/>
            <w:tcBorders>
              <w:top w:val="single" w:sz="4" w:space="0" w:color="000000"/>
              <w:left w:val="single" w:sz="4" w:space="0" w:color="000000"/>
              <w:bottom w:val="single" w:sz="4" w:space="0" w:color="000000"/>
              <w:right w:val="nil"/>
            </w:tcBorders>
            <w:vAlign w:val="center"/>
            <w:hideMark/>
          </w:tcPr>
          <w:p w14:paraId="10E4EFF5" w14:textId="77777777" w:rsidR="00471616" w:rsidRPr="00576002" w:rsidRDefault="00471616" w:rsidP="00471616">
            <w:pPr>
              <w:ind w:firstLine="0"/>
              <w:jc w:val="center"/>
              <w:rPr>
                <w:sz w:val="20"/>
                <w:szCs w:val="20"/>
              </w:rPr>
            </w:pPr>
            <w:r w:rsidRPr="00986182">
              <w:rPr>
                <w:sz w:val="22"/>
              </w:rPr>
              <w:t xml:space="preserve">- </w:t>
            </w:r>
            <w:r w:rsidRPr="00576002">
              <w:rPr>
                <w:sz w:val="20"/>
                <w:szCs w:val="20"/>
              </w:rPr>
              <w:t>Sala de Aula</w:t>
            </w:r>
          </w:p>
          <w:p w14:paraId="39D634B7" w14:textId="77777777" w:rsidR="00471616" w:rsidRDefault="00471616" w:rsidP="00471616">
            <w:pPr>
              <w:ind w:firstLine="0"/>
              <w:jc w:val="center"/>
              <w:rPr>
                <w:sz w:val="20"/>
                <w:szCs w:val="20"/>
              </w:rPr>
            </w:pPr>
          </w:p>
          <w:p w14:paraId="69B1187C" w14:textId="77777777" w:rsidR="00471616" w:rsidRPr="00576002" w:rsidRDefault="00471616" w:rsidP="00471616">
            <w:pPr>
              <w:ind w:firstLine="0"/>
              <w:jc w:val="center"/>
              <w:rPr>
                <w:sz w:val="20"/>
                <w:szCs w:val="20"/>
              </w:rPr>
            </w:pPr>
          </w:p>
          <w:p w14:paraId="4A053C3D" w14:textId="77777777" w:rsidR="00471616" w:rsidRPr="00576002" w:rsidRDefault="00471616" w:rsidP="00471616">
            <w:pPr>
              <w:ind w:firstLine="0"/>
              <w:jc w:val="center"/>
              <w:rPr>
                <w:sz w:val="20"/>
                <w:szCs w:val="20"/>
              </w:rPr>
            </w:pPr>
            <w:r w:rsidRPr="00576002">
              <w:rPr>
                <w:sz w:val="20"/>
                <w:szCs w:val="20"/>
              </w:rPr>
              <w:t>- Folhas sulfite</w:t>
            </w:r>
          </w:p>
          <w:p w14:paraId="45E4DF47" w14:textId="77777777" w:rsidR="00471616" w:rsidRDefault="00471616" w:rsidP="00471616">
            <w:pPr>
              <w:ind w:firstLine="0"/>
              <w:jc w:val="center"/>
              <w:rPr>
                <w:sz w:val="20"/>
                <w:szCs w:val="20"/>
              </w:rPr>
            </w:pPr>
          </w:p>
          <w:p w14:paraId="78568EF1" w14:textId="77777777" w:rsidR="00471616" w:rsidRPr="00576002" w:rsidRDefault="00471616" w:rsidP="00471616">
            <w:pPr>
              <w:ind w:firstLine="0"/>
              <w:jc w:val="center"/>
              <w:rPr>
                <w:sz w:val="20"/>
                <w:szCs w:val="20"/>
              </w:rPr>
            </w:pPr>
          </w:p>
          <w:p w14:paraId="2BB69FD3" w14:textId="77777777" w:rsidR="00471616" w:rsidRPr="00576002" w:rsidRDefault="00471616" w:rsidP="00471616">
            <w:pPr>
              <w:ind w:firstLine="0"/>
              <w:jc w:val="center"/>
              <w:rPr>
                <w:sz w:val="20"/>
                <w:szCs w:val="20"/>
              </w:rPr>
            </w:pPr>
            <w:r w:rsidRPr="00576002">
              <w:rPr>
                <w:sz w:val="20"/>
                <w:szCs w:val="20"/>
              </w:rPr>
              <w:t>- Espaço Externo</w:t>
            </w:r>
          </w:p>
          <w:p w14:paraId="181E2743" w14:textId="77777777" w:rsidR="00471616" w:rsidRDefault="00471616" w:rsidP="00471616">
            <w:pPr>
              <w:ind w:firstLine="0"/>
              <w:jc w:val="center"/>
              <w:rPr>
                <w:sz w:val="20"/>
                <w:szCs w:val="20"/>
              </w:rPr>
            </w:pPr>
          </w:p>
          <w:p w14:paraId="57D5055D" w14:textId="77777777" w:rsidR="00471616" w:rsidRPr="00576002" w:rsidRDefault="00471616" w:rsidP="00471616">
            <w:pPr>
              <w:ind w:firstLine="0"/>
              <w:jc w:val="center"/>
              <w:rPr>
                <w:sz w:val="20"/>
                <w:szCs w:val="20"/>
              </w:rPr>
            </w:pPr>
          </w:p>
          <w:p w14:paraId="223B9A54" w14:textId="77777777" w:rsidR="00471616" w:rsidRPr="00576002" w:rsidRDefault="00471616" w:rsidP="00471616">
            <w:pPr>
              <w:ind w:firstLine="0"/>
              <w:jc w:val="center"/>
              <w:rPr>
                <w:sz w:val="20"/>
                <w:szCs w:val="20"/>
              </w:rPr>
            </w:pPr>
            <w:r w:rsidRPr="00576002">
              <w:rPr>
                <w:sz w:val="20"/>
                <w:szCs w:val="20"/>
              </w:rPr>
              <w:t>- Imagens de obras de arte</w:t>
            </w:r>
          </w:p>
          <w:p w14:paraId="639C3E50" w14:textId="77777777" w:rsidR="00471616" w:rsidRDefault="00471616" w:rsidP="00471616">
            <w:pPr>
              <w:ind w:firstLine="0"/>
              <w:jc w:val="center"/>
              <w:rPr>
                <w:sz w:val="20"/>
                <w:szCs w:val="20"/>
              </w:rPr>
            </w:pPr>
          </w:p>
          <w:p w14:paraId="7C0F6CEF" w14:textId="77777777" w:rsidR="00471616" w:rsidRDefault="00471616" w:rsidP="00471616">
            <w:pPr>
              <w:ind w:firstLine="0"/>
              <w:jc w:val="center"/>
              <w:rPr>
                <w:sz w:val="20"/>
                <w:szCs w:val="20"/>
              </w:rPr>
            </w:pPr>
          </w:p>
          <w:p w14:paraId="76D2FFE9" w14:textId="77777777" w:rsidR="00471616" w:rsidRPr="00576002" w:rsidRDefault="00471616" w:rsidP="00471616">
            <w:pPr>
              <w:ind w:firstLine="0"/>
              <w:jc w:val="center"/>
              <w:rPr>
                <w:sz w:val="20"/>
                <w:szCs w:val="20"/>
              </w:rPr>
            </w:pPr>
            <w:r w:rsidRPr="00576002">
              <w:rPr>
                <w:sz w:val="20"/>
                <w:szCs w:val="20"/>
              </w:rPr>
              <w:t>- Bancos e mesas</w:t>
            </w:r>
          </w:p>
          <w:p w14:paraId="17B08DDA" w14:textId="77777777" w:rsidR="00471616" w:rsidRPr="00986182" w:rsidRDefault="00471616" w:rsidP="00471616">
            <w:pPr>
              <w:ind w:firstLine="0"/>
              <w:jc w:val="center"/>
              <w:rPr>
                <w:sz w:val="22"/>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B3E8F94" w14:textId="77777777" w:rsidR="00471616" w:rsidRPr="00576002" w:rsidRDefault="00471616" w:rsidP="00471616">
            <w:pPr>
              <w:pStyle w:val="Corpodetexto"/>
              <w:spacing w:after="0"/>
              <w:ind w:left="0" w:firstLine="0"/>
              <w:rPr>
                <w:rFonts w:ascii="Times New Roman" w:hAnsi="Times New Roman"/>
                <w:sz w:val="20"/>
                <w:szCs w:val="20"/>
              </w:rPr>
            </w:pPr>
          </w:p>
          <w:p w14:paraId="5A17011F" w14:textId="77777777" w:rsidR="00471616" w:rsidRPr="00576002" w:rsidRDefault="00471616" w:rsidP="00471616">
            <w:pPr>
              <w:ind w:firstLine="0"/>
              <w:rPr>
                <w:sz w:val="20"/>
                <w:szCs w:val="20"/>
              </w:rPr>
            </w:pPr>
            <w:r w:rsidRPr="00576002">
              <w:rPr>
                <w:sz w:val="20"/>
                <w:szCs w:val="20"/>
              </w:rPr>
              <w:t>As primeiras atividades foram desenvolvidas em um dia propicio, pois nessa semana o tempo chuvoso culminou com a proposta do detetive em sala, fazendo com que a turma inteira participasse da proposta.</w:t>
            </w:r>
            <w:r>
              <w:rPr>
                <w:sz w:val="20"/>
                <w:szCs w:val="20"/>
              </w:rPr>
              <w:t xml:space="preserve"> </w:t>
            </w:r>
            <w:r w:rsidRPr="00576002">
              <w:rPr>
                <w:sz w:val="20"/>
                <w:szCs w:val="20"/>
              </w:rPr>
              <w:t xml:space="preserve"> Fizemos algumas rodadas e ao final, abrimos espaço para as turmas sugerirem novos personagens para a atividade. No geral, as aulas realizadas com a proposta de vivenciar os jogos interpretativos foram inovadoras e motivantes tanto para os alunos e alunas quanto para nós professores.</w:t>
            </w:r>
          </w:p>
          <w:p w14:paraId="3F92F2E1" w14:textId="77777777" w:rsidR="00471616" w:rsidRPr="00576002" w:rsidRDefault="00471616" w:rsidP="00471616">
            <w:pPr>
              <w:ind w:firstLine="0"/>
              <w:rPr>
                <w:sz w:val="20"/>
                <w:szCs w:val="20"/>
              </w:rPr>
            </w:pPr>
          </w:p>
          <w:p w14:paraId="037C7BCE" w14:textId="77777777" w:rsidR="00471616" w:rsidRPr="00576002" w:rsidRDefault="00471616" w:rsidP="00471616">
            <w:pPr>
              <w:pStyle w:val="Corpodetexto"/>
              <w:spacing w:after="0"/>
              <w:ind w:left="0" w:firstLine="0"/>
              <w:rPr>
                <w:sz w:val="20"/>
                <w:szCs w:val="20"/>
              </w:rPr>
            </w:pPr>
          </w:p>
        </w:tc>
      </w:tr>
    </w:tbl>
    <w:p w14:paraId="23E5D777" w14:textId="77777777" w:rsidR="00471616" w:rsidRDefault="00471616" w:rsidP="00471616">
      <w:pPr>
        <w:ind w:firstLine="0"/>
        <w:rPr>
          <w:b/>
          <w:sz w:val="20"/>
          <w:szCs w:val="20"/>
        </w:rPr>
      </w:pPr>
      <w:r w:rsidRPr="003E5567">
        <w:rPr>
          <w:b/>
          <w:bCs/>
          <w:sz w:val="20"/>
          <w:szCs w:val="20"/>
        </w:rPr>
        <w:t>TABELA 1</w:t>
      </w:r>
      <w:r w:rsidRPr="003E5567">
        <w:rPr>
          <w:sz w:val="20"/>
          <w:szCs w:val="20"/>
        </w:rPr>
        <w:t>: Planejamento de aulas da semana do dia 20/06/16 ao dia 24/06/16</w:t>
      </w:r>
      <w:r>
        <w:rPr>
          <w:sz w:val="20"/>
          <w:szCs w:val="20"/>
        </w:rPr>
        <w:t xml:space="preserve"> </w:t>
      </w:r>
      <w:r w:rsidRPr="00576002">
        <w:rPr>
          <w:b/>
          <w:sz w:val="20"/>
          <w:szCs w:val="20"/>
        </w:rPr>
        <w:t xml:space="preserve">– </w:t>
      </w:r>
      <w:r w:rsidRPr="005608AF">
        <w:rPr>
          <w:bCs/>
          <w:sz w:val="20"/>
          <w:szCs w:val="20"/>
        </w:rPr>
        <w:t>2ºA/B/C/D e 3ºA/B/C.</w:t>
      </w:r>
    </w:p>
    <w:p w14:paraId="39957161" w14:textId="77777777" w:rsidR="00814990" w:rsidRPr="003E5567" w:rsidRDefault="00814990" w:rsidP="00814990">
      <w:pPr>
        <w:jc w:val="center"/>
        <w:rPr>
          <w:sz w:val="20"/>
          <w:szCs w:val="20"/>
        </w:rPr>
      </w:pPr>
      <w:bookmarkStart w:id="0" w:name="_Hlk13602122"/>
      <w:r w:rsidRPr="003E5567">
        <w:rPr>
          <w:b/>
          <w:sz w:val="20"/>
          <w:szCs w:val="20"/>
        </w:rPr>
        <w:t>FONTE</w:t>
      </w:r>
      <w:r w:rsidRPr="003E5567">
        <w:rPr>
          <w:sz w:val="20"/>
          <w:szCs w:val="20"/>
        </w:rPr>
        <w:t>: Os autores – Subprojeto 0: PIBID/UFPR (2016)</w:t>
      </w:r>
    </w:p>
    <w:bookmarkEnd w:id="0"/>
    <w:p w14:paraId="5BB6C553" w14:textId="50F70937" w:rsidR="004364EA" w:rsidRDefault="00FD6AAB" w:rsidP="0040282A">
      <w:pPr>
        <w:spacing w:line="360" w:lineRule="auto"/>
      </w:pPr>
      <w:r>
        <w:lastRenderedPageBreak/>
        <w:t>Então, com base na</w:t>
      </w:r>
      <w:bookmarkStart w:id="1" w:name="_GoBack"/>
      <w:bookmarkEnd w:id="1"/>
      <w:r>
        <w:t xml:space="preserve"> aplicação dessa sistematização, surgiram </w:t>
      </w:r>
      <w:r w:rsidR="0087404F">
        <w:t>alguns</w:t>
      </w:r>
      <w:r>
        <w:t xml:space="preserve"> relatórios de observação</w:t>
      </w:r>
      <w:r w:rsidR="00431673">
        <w:t xml:space="preserve">, </w:t>
      </w:r>
      <w:r w:rsidR="00A278DB">
        <w:t xml:space="preserve">construídos pelos bolsistas que fizeram parte das intervenções, e devidamente avaliados pela professora supervisora e pela coordenadora do projeto. </w:t>
      </w:r>
      <w:r w:rsidR="00E52712">
        <w:t>Através d</w:t>
      </w:r>
      <w:r w:rsidR="002D379D">
        <w:t>esse</w:t>
      </w:r>
      <w:r w:rsidR="00E52712">
        <w:t xml:space="preserve">s </w:t>
      </w:r>
      <w:r w:rsidR="002D379D">
        <w:t>relatórios</w:t>
      </w:r>
      <w:r w:rsidR="00E52712">
        <w:t>, pudemos perceber alguns feedbacks sobre as práticas</w:t>
      </w:r>
      <w:r w:rsidR="002D379D">
        <w:t xml:space="preserve"> desse planejamento</w:t>
      </w:r>
      <w:r w:rsidR="00E52712">
        <w:t xml:space="preserve">, que além de materializar os elementos citados acima, </w:t>
      </w:r>
      <w:r w:rsidR="00C12262">
        <w:t>apreendem algumas das noções pensadas por Chaves Jr, Meurer e Taborda de Oliveira (2014) sobre uma boa prática educativa.</w:t>
      </w:r>
    </w:p>
    <w:p w14:paraId="20DFB8E5" w14:textId="30D57B77" w:rsidR="00833500" w:rsidRDefault="00833500" w:rsidP="00576002">
      <w:pPr>
        <w:spacing w:line="360" w:lineRule="auto"/>
        <w:ind w:firstLine="708"/>
      </w:pPr>
      <w:r>
        <w:t xml:space="preserve">A princípio, as questões do maior interesse pela aula, juntamente com a </w:t>
      </w:r>
      <w:r w:rsidR="00C007CA">
        <w:t xml:space="preserve">da </w:t>
      </w:r>
      <w:r>
        <w:t xml:space="preserve">participação ativas dos alunos em aulas desses conteúdos, </w:t>
      </w:r>
      <w:r w:rsidR="0087404F">
        <w:t xml:space="preserve">são descritas pelo aumento no número de alunos que geralmente participavam das aulas, ou seja, durante os 6 meses em que nos inserimos nesse colégio, presenciamos inúmeras aulas onde a turma se dividia, e parte dos alunos se alocava às margens dos ambientes de </w:t>
      </w:r>
      <w:r w:rsidR="00BA4987">
        <w:t>aula</w:t>
      </w:r>
      <w:r w:rsidR="0087404F">
        <w:t xml:space="preserve">, realizando outros tipos de práticas. Como explicação para isso, os relatórios diagnosticaram esse fenômeno </w:t>
      </w:r>
      <w:r w:rsidR="005576E2">
        <w:t>por meio dos quesitos interesse, familiaridade e apreciação, pelo conteúdo.</w:t>
      </w:r>
    </w:p>
    <w:p w14:paraId="2CA8591C" w14:textId="69A77C14" w:rsidR="00BA4987" w:rsidRDefault="005576E2" w:rsidP="00576002">
      <w:pPr>
        <w:spacing w:line="360" w:lineRule="auto"/>
        <w:ind w:firstLine="708"/>
      </w:pPr>
      <w:r>
        <w:t>A síntese desse diagnóstico pode ser explicada pela maneira que os/as estudantes se comportavam nas aulas, uma vez que demonstravam estar sensibilizados pela narrativa e pela dinâmica do jogo, expressa</w:t>
      </w:r>
      <w:r w:rsidR="00CF3033">
        <w:t>ndo</w:t>
      </w:r>
      <w:r>
        <w:t xml:space="preserve"> sentimentos e comentários espontâneos nos momentos da prática. </w:t>
      </w:r>
      <w:r w:rsidR="00DC02D4">
        <w:t>Então, como forma avaliativa, utilizamos a roda de conversa com os/as estudantes, a fim de que pudéssemos escutá-los de acordo com o que a proposta representou para eles</w:t>
      </w:r>
      <w:r w:rsidR="0008405C">
        <w:t>/elas</w:t>
      </w:r>
      <w:r w:rsidR="00DC02D4">
        <w:t xml:space="preserve">, e com </w:t>
      </w:r>
      <w:r w:rsidR="0008405C">
        <w:t>su</w:t>
      </w:r>
      <w:r w:rsidR="009C79D1">
        <w:t>a</w:t>
      </w:r>
      <w:r w:rsidR="0008405C">
        <w:t>s</w:t>
      </w:r>
      <w:r w:rsidR="009C79D1">
        <w:t xml:space="preserve"> percepç</w:t>
      </w:r>
      <w:r w:rsidR="0008405C">
        <w:t>ões</w:t>
      </w:r>
      <w:r w:rsidR="009C79D1">
        <w:t xml:space="preserve"> do</w:t>
      </w:r>
      <w:r w:rsidR="00DC02D4">
        <w:t xml:space="preserve"> fortalecimento das relações pessoais</w:t>
      </w:r>
      <w:r w:rsidR="00BE6F11">
        <w:t xml:space="preserve">. </w:t>
      </w:r>
      <w:r w:rsidR="00BA4987">
        <w:t>A</w:t>
      </w:r>
      <w:r w:rsidR="00BE6F11">
        <w:t xml:space="preserve"> roda de conversa oportunizou um momento para que nós os </w:t>
      </w:r>
      <w:r w:rsidR="00DC02D4">
        <w:t>questioná</w:t>
      </w:r>
      <w:r w:rsidR="00BE6F11">
        <w:t>ssemos</w:t>
      </w:r>
      <w:r w:rsidR="00DC02D4">
        <w:t xml:space="preserve"> sobre a relação das ações produzidas e manifestadas pelo jogo, com os seus respectivos cotidianos fora do ambiente escolar.</w:t>
      </w:r>
      <w:r w:rsidR="00BE6F11">
        <w:t xml:space="preserve"> Alguns alunos, como resposta a essa aproximação puderam se expressar por meio de alguns comentários como “sempre que estou jogando (jogos com a concepção do RPG), mantenho boas relações com meus amigos, e aqui na escola foi a mesma coisa”; “eu poderia ir para o caminho do crime, mas prefiro trabalhar e andar pelo certo” (comentário de um aluno sobre a aproximação da temática com seus cotidianos); “nossa professor, percebi que para dar certo o jogo, um precisa da ajuda do outro”</w:t>
      </w:r>
      <w:r w:rsidR="009C79D1">
        <w:t>.</w:t>
      </w:r>
      <w:r w:rsidR="0008405C">
        <w:t xml:space="preserve"> </w:t>
      </w:r>
    </w:p>
    <w:p w14:paraId="672FE337" w14:textId="14F240B0" w:rsidR="00DC02D4" w:rsidRDefault="0008405C" w:rsidP="00576002">
      <w:pPr>
        <w:spacing w:line="360" w:lineRule="auto"/>
        <w:ind w:firstLine="708"/>
      </w:pPr>
      <w:r>
        <w:t xml:space="preserve">Após escutarmos seus pareceres, </w:t>
      </w:r>
      <w:r w:rsidR="007705E7">
        <w:t>aproveitamos a oportunidade e tomamos a iniciativa de falarmos a respeito das individualidades que os personagens possuem,</w:t>
      </w:r>
      <w:r w:rsidR="000E7233">
        <w:t xml:space="preserve"> </w:t>
      </w:r>
      <w:r w:rsidR="007705E7">
        <w:t xml:space="preserve">independentemente de suas funções na narrativa pensada, elas devem ser compreendidas e respeitadas. Citamos o exemplo do personagem policial, já que as designações eram </w:t>
      </w:r>
      <w:r w:rsidR="007705E7">
        <w:lastRenderedPageBreak/>
        <w:t>feitas por sorteio, tantos os meninos quanto as meninas poderiam receber essa função</w:t>
      </w:r>
      <w:r w:rsidR="000E7233">
        <w:t>.</w:t>
      </w:r>
      <w:r w:rsidR="007705E7">
        <w:t xml:space="preserve"> </w:t>
      </w:r>
      <w:r w:rsidR="000E7233">
        <w:t xml:space="preserve">Logo, </w:t>
      </w:r>
      <w:r w:rsidR="007705E7">
        <w:t>pudemos criar um momento reflexivo</w:t>
      </w:r>
      <w:r w:rsidR="000E7233">
        <w:t>, sobre a igualdade de gênero, substancial para a realidade social</w:t>
      </w:r>
      <w:r w:rsidR="007705E7">
        <w:t>,</w:t>
      </w:r>
      <w:r w:rsidR="000E7233">
        <w:t xml:space="preserve"> </w:t>
      </w:r>
      <w:r w:rsidR="007705E7">
        <w:t xml:space="preserve">a partir de um personagem que pôde ser incorporado por estudantes de ambos os </w:t>
      </w:r>
      <w:r w:rsidR="000E7233">
        <w:t>gêneros</w:t>
      </w:r>
      <w:r w:rsidR="007705E7">
        <w:t xml:space="preserve">, e que autonomamente </w:t>
      </w:r>
      <w:r w:rsidR="000E7233">
        <w:t>disso, poderia ser desenvolvido de formas iguais, equivalentemente eficientes.</w:t>
      </w:r>
    </w:p>
    <w:p w14:paraId="6CC980E4" w14:textId="76D3A11C" w:rsidR="004364EA" w:rsidRDefault="005F72BF" w:rsidP="00C33F1A">
      <w:pPr>
        <w:spacing w:after="0" w:line="360" w:lineRule="auto"/>
        <w:ind w:firstLine="708"/>
      </w:pPr>
      <w:r>
        <w:t>Em suma, concluímos que</w:t>
      </w:r>
      <w:r w:rsidR="00E60D44">
        <w:t xml:space="preserve"> a proposta desse planejamento</w:t>
      </w:r>
      <w:r w:rsidR="00FF2EA2">
        <w:t xml:space="preserve"> representa uma, das possibilidades de narrativas e dinâmicas de jogo que o RPG</w:t>
      </w:r>
      <w:r w:rsidR="000132BC">
        <w:t xml:space="preserve"> pode ser aplicado em aulas de jogos interpretativos. Além da viabilidade para trabalhar os elementos da cultura corporal, presentes nos jogos, o RPG pode</w:t>
      </w:r>
      <w:r w:rsidR="00FF2EA2">
        <w:t xml:space="preserve"> </w:t>
      </w:r>
      <w:r w:rsidR="0092065A">
        <w:t>propiciar</w:t>
      </w:r>
      <w:r w:rsidR="00FF2EA2">
        <w:t xml:space="preserve"> aos</w:t>
      </w:r>
      <w:r w:rsidR="0092065A">
        <w:t>/as</w:t>
      </w:r>
      <w:r w:rsidR="00FF2EA2">
        <w:t xml:space="preserve"> professores</w:t>
      </w:r>
      <w:r w:rsidR="0092065A">
        <w:t>(as)</w:t>
      </w:r>
      <w:r w:rsidR="00FF2EA2">
        <w:t xml:space="preserve"> de Educação Física</w:t>
      </w:r>
      <w:r w:rsidR="00F07E83">
        <w:t>, que ao desenvolverem esse conteúdo</w:t>
      </w:r>
      <w:r w:rsidR="009B046B">
        <w:t xml:space="preserve"> de maneira comprometida e formativa,</w:t>
      </w:r>
      <w:r w:rsidR="000132BC">
        <w:t xml:space="preserve"> </w:t>
      </w:r>
      <w:r w:rsidR="00F07E83">
        <w:t xml:space="preserve">atribuem </w:t>
      </w:r>
      <w:r w:rsidR="00594F2D">
        <w:t>a</w:t>
      </w:r>
      <w:r w:rsidR="0092065A">
        <w:t xml:space="preserve"> si uma identidade docente com</w:t>
      </w:r>
      <w:r w:rsidR="00F07E83">
        <w:t xml:space="preserve"> boas práticas educativas</w:t>
      </w:r>
      <w:r w:rsidR="00704090">
        <w:t xml:space="preserve">. </w:t>
      </w:r>
      <w:r w:rsidR="00C6725C">
        <w:t xml:space="preserve">Destacamos a relevância de </w:t>
      </w:r>
      <w:r w:rsidR="008C7C4E">
        <w:t xml:space="preserve">serem </w:t>
      </w:r>
      <w:r w:rsidR="001A2E06">
        <w:t xml:space="preserve">realizadas </w:t>
      </w:r>
      <w:r w:rsidR="00C6725C">
        <w:t>práticas como essas</w:t>
      </w:r>
      <w:r w:rsidR="00704090">
        <w:t>,</w:t>
      </w:r>
      <w:r w:rsidR="00C6725C">
        <w:t xml:space="preserve"> </w:t>
      </w:r>
      <w:r w:rsidR="008C7C4E">
        <w:t>tendo em vista que a partir delas,</w:t>
      </w:r>
      <w:r w:rsidR="00F07E83">
        <w:t xml:space="preserve"> surgem diversas temáticas reflexivas que giram em torno da busca pela humanização das relações sociais (CHAVES JR.; MEURER; TABORDA DE OLIVEIRA, 2014), </w:t>
      </w:r>
      <w:r w:rsidR="00704090">
        <w:t xml:space="preserve">que nesse caso, foram </w:t>
      </w:r>
      <w:r w:rsidR="00F07E83">
        <w:t>permeadas pela ação inovadora do RPG trabalhado pedagogicamente, na escola.</w:t>
      </w:r>
      <w:r w:rsidR="009C79D1">
        <w:t xml:space="preserve"> </w:t>
      </w:r>
      <w:r w:rsidR="0008405C">
        <w:t>Simultaneamente</w:t>
      </w:r>
      <w:r w:rsidR="009C79D1">
        <w:t xml:space="preserve">, </w:t>
      </w:r>
      <w:r w:rsidR="000132BC">
        <w:t>por fazer-se presente na cultura juvenil com seu potencial lúdico, recebendo tanto apreço pelos jovens, entendemos que</w:t>
      </w:r>
      <w:r w:rsidR="009C79D1">
        <w:t xml:space="preserve"> o RPG pode ser utilizado como uma ferramenta metodológica para se trabalhar outros conteúdos pertencentes aos outros eixos da </w:t>
      </w:r>
      <w:r w:rsidR="0008405C">
        <w:t xml:space="preserve">cultura corporal, reproduzidos pela </w:t>
      </w:r>
      <w:r w:rsidR="009C79D1">
        <w:t>Educação Física escolar – como ginástica, esportes, entre outros –</w:t>
      </w:r>
      <w:r w:rsidR="0008405C">
        <w:t>,</w:t>
      </w:r>
      <w:r w:rsidR="009C79D1">
        <w:t xml:space="preserve"> capaz de mobilizar os alunos com a dinâmica do jogo, dentro de uma narrativa fictícia, cujos desdobramentos viabilizam a oportunidade de diversas reflexões.</w:t>
      </w:r>
    </w:p>
    <w:p w14:paraId="2FD89B25" w14:textId="77777777" w:rsidR="00C33F1A" w:rsidRDefault="00C33F1A" w:rsidP="00C33F1A">
      <w:pPr>
        <w:spacing w:after="0" w:line="360" w:lineRule="auto"/>
        <w:ind w:firstLine="708"/>
      </w:pPr>
    </w:p>
    <w:p w14:paraId="66238BDD" w14:textId="58798337" w:rsidR="003B40E9" w:rsidRDefault="003B40E9" w:rsidP="003E5567">
      <w:pPr>
        <w:ind w:firstLine="0"/>
        <w:jc w:val="left"/>
        <w:rPr>
          <w:b/>
        </w:rPr>
      </w:pPr>
      <w:r w:rsidRPr="00B547D8">
        <w:rPr>
          <w:b/>
        </w:rPr>
        <w:t>REFERÊNCIAS</w:t>
      </w:r>
    </w:p>
    <w:p w14:paraId="700E44A2" w14:textId="77777777" w:rsidR="00C33F1A" w:rsidRPr="00B547D8" w:rsidRDefault="00C33F1A" w:rsidP="00C33F1A">
      <w:pPr>
        <w:spacing w:after="0"/>
        <w:ind w:firstLine="0"/>
        <w:jc w:val="center"/>
        <w:rPr>
          <w:b/>
        </w:rPr>
      </w:pPr>
    </w:p>
    <w:p w14:paraId="7D5A7C5E" w14:textId="68DF829E" w:rsidR="009D2583" w:rsidRDefault="009D2583" w:rsidP="006C267F">
      <w:pPr>
        <w:ind w:firstLine="0"/>
      </w:pPr>
      <w:r>
        <w:t xml:space="preserve">AMARAL, R. </w:t>
      </w:r>
      <w:r w:rsidRPr="009D2583">
        <w:rPr>
          <w:b/>
          <w:bCs/>
        </w:rPr>
        <w:t>RPG na escola</w:t>
      </w:r>
      <w:r>
        <w:t>: aventuras pedagógicas. Recife: Ed. Universitária da UFPE, 2013.</w:t>
      </w:r>
    </w:p>
    <w:p w14:paraId="46674501" w14:textId="767949C8" w:rsidR="00C02927" w:rsidRDefault="00C02927" w:rsidP="006C267F">
      <w:pPr>
        <w:ind w:firstLine="0"/>
      </w:pPr>
      <w:r w:rsidRPr="00C02927">
        <w:t xml:space="preserve">ANDRADE, A. Pós-graduação em educação física, inovação e prática pedagógica: reflexões iniciais. </w:t>
      </w:r>
      <w:r w:rsidRPr="00C02927">
        <w:rPr>
          <w:b/>
          <w:bCs/>
        </w:rPr>
        <w:t>Filosofia e Educação</w:t>
      </w:r>
      <w:r>
        <w:t xml:space="preserve"> </w:t>
      </w:r>
      <w:r w:rsidRPr="00C02927">
        <w:t>(on-line), Campinas, SP, v. 5, n. 2, p. 29-42, 2013</w:t>
      </w:r>
    </w:p>
    <w:p w14:paraId="26108248" w14:textId="69D4B8CF" w:rsidR="00431673" w:rsidRDefault="00431673" w:rsidP="006C267F">
      <w:pPr>
        <w:ind w:firstLine="0"/>
      </w:pPr>
      <w:r>
        <w:t xml:space="preserve">BAUMAN, Z. </w:t>
      </w:r>
      <w:r>
        <w:rPr>
          <w:b/>
          <w:bCs/>
        </w:rPr>
        <w:t>A cultura no mundo líquido moderno</w:t>
      </w:r>
      <w:r>
        <w:t>. Rio de Janeiro: Jorge Zahar Editor, 2013.</w:t>
      </w:r>
    </w:p>
    <w:p w14:paraId="7F039EAE" w14:textId="7295671D" w:rsidR="00EA367D" w:rsidRDefault="00EA367D" w:rsidP="00EA367D">
      <w:pPr>
        <w:ind w:firstLine="0"/>
      </w:pPr>
      <w:r>
        <w:t xml:space="preserve">BOTREL, N.; DEL DEBBIO, M. </w:t>
      </w:r>
      <w:r w:rsidRPr="00EA367D">
        <w:rPr>
          <w:b/>
          <w:bCs/>
        </w:rPr>
        <w:t>Trevas</w:t>
      </w:r>
      <w:r>
        <w:rPr>
          <w:i/>
          <w:iCs/>
        </w:rPr>
        <w:t xml:space="preserve">. </w:t>
      </w:r>
      <w:r>
        <w:t xml:space="preserve">3.ed. São Paulo: </w:t>
      </w:r>
      <w:proofErr w:type="spellStart"/>
      <w:r>
        <w:t>Daemon</w:t>
      </w:r>
      <w:proofErr w:type="spellEnd"/>
      <w:r>
        <w:t>, 1999. 221p.</w:t>
      </w:r>
    </w:p>
    <w:p w14:paraId="03412411" w14:textId="590825C6" w:rsidR="006C267F" w:rsidRDefault="006C267F" w:rsidP="006C267F">
      <w:pPr>
        <w:ind w:firstLine="0"/>
      </w:pPr>
      <w:r>
        <w:t xml:space="preserve">BOURDIEU, P. Como é possível ser esportivo. In: BOURDIEU, P. </w:t>
      </w:r>
      <w:r w:rsidRPr="0074385A">
        <w:rPr>
          <w:b/>
          <w:bCs/>
        </w:rPr>
        <w:t>Questões de Sociologia.</w:t>
      </w:r>
      <w:r>
        <w:t xml:space="preserve"> Rio de Janeiro: Editora Marco Zero, 1983, p.136-153</w:t>
      </w:r>
    </w:p>
    <w:p w14:paraId="6DB8880A" w14:textId="7BF51C5C" w:rsidR="006B6C8E" w:rsidRDefault="006B6C8E" w:rsidP="006B6C8E">
      <w:pPr>
        <w:ind w:firstLine="0"/>
      </w:pPr>
      <w:r>
        <w:lastRenderedPageBreak/>
        <w:t xml:space="preserve">CANAL FUTURA. Sesi Internacional – Curitiba, Brasil. </w:t>
      </w:r>
      <w:r w:rsidRPr="00CD7EE0">
        <w:rPr>
          <w:b/>
          <w:bCs/>
        </w:rPr>
        <w:t>In</w:t>
      </w:r>
      <w:r>
        <w:rPr>
          <w:b/>
          <w:bCs/>
        </w:rPr>
        <w:t xml:space="preserve">: </w:t>
      </w:r>
      <w:r w:rsidRPr="00CD7EE0">
        <w:rPr>
          <w:b/>
          <w:bCs/>
        </w:rPr>
        <w:t>Destino Educação: Escolas inovadoras</w:t>
      </w:r>
      <w:r>
        <w:rPr>
          <w:b/>
          <w:bCs/>
        </w:rPr>
        <w:t>, temp. 2</w:t>
      </w:r>
      <w:r>
        <w:t>, 2018 (48 min). Disponível em: &lt;</w:t>
      </w:r>
      <w:hyperlink r:id="rId7" w:history="1">
        <w:r w:rsidR="0051376B">
          <w:rPr>
            <w:rStyle w:val="Hyperlink"/>
          </w:rPr>
          <w:t>http://www.futuraplay.org/video/sesi-internacional-curitiba-brasil/440185/</w:t>
        </w:r>
      </w:hyperlink>
      <w:r>
        <w:t>&gt;. Acesso em: 17 abr. 2019.</w:t>
      </w:r>
    </w:p>
    <w:p w14:paraId="55C96D86" w14:textId="33219E07" w:rsidR="006C267F" w:rsidRDefault="006C267F" w:rsidP="00E925FE">
      <w:pPr>
        <w:ind w:firstLine="0"/>
        <w:rPr>
          <w:rFonts w:cs="Times New Roman"/>
          <w:szCs w:val="24"/>
        </w:rPr>
      </w:pPr>
      <w:r w:rsidRPr="3453F6F3">
        <w:rPr>
          <w:rFonts w:cs="Times New Roman"/>
          <w:szCs w:val="24"/>
        </w:rPr>
        <w:t xml:space="preserve">CHAVES JR., S; MEURER, S.; TABORDA DE OLIVEIRA, M.; Problematizando as aulas de Educação Física: seriam o acesso à cultura e a humanização das relações sociais elementos constitutivos de boas práticas educativas? </w:t>
      </w:r>
      <w:proofErr w:type="spellStart"/>
      <w:r w:rsidRPr="3453F6F3">
        <w:rPr>
          <w:rFonts w:cs="Times New Roman"/>
          <w:b/>
          <w:bCs/>
          <w:szCs w:val="24"/>
        </w:rPr>
        <w:t>Poiésis</w:t>
      </w:r>
      <w:proofErr w:type="spellEnd"/>
      <w:r w:rsidRPr="3453F6F3">
        <w:rPr>
          <w:rFonts w:cs="Times New Roman"/>
          <w:b/>
          <w:bCs/>
          <w:szCs w:val="24"/>
        </w:rPr>
        <w:t xml:space="preserve"> – Revista do programa de pós-graduação em educação</w:t>
      </w:r>
      <w:r w:rsidRPr="3453F6F3">
        <w:rPr>
          <w:rFonts w:cs="Times New Roman"/>
          <w:szCs w:val="24"/>
        </w:rPr>
        <w:t>. Unisul, Tubarão, v.8, n.14, 2014, p.365-384.</w:t>
      </w:r>
    </w:p>
    <w:p w14:paraId="55EA3935" w14:textId="77777777" w:rsidR="00173EA5" w:rsidRPr="008A7BB8" w:rsidRDefault="00173EA5" w:rsidP="00173EA5">
      <w:pPr>
        <w:ind w:firstLine="0"/>
      </w:pPr>
      <w:r>
        <w:t xml:space="preserve">CORREIA, W. R. </w:t>
      </w:r>
      <w:r>
        <w:rPr>
          <w:b/>
          <w:bCs/>
        </w:rPr>
        <w:t>Educação Física no EM</w:t>
      </w:r>
      <w:r>
        <w:t>: questões impertinentes. 2. ed. Várzea Paulista: Fontoura, 2011.</w:t>
      </w:r>
    </w:p>
    <w:p w14:paraId="41E23E8D" w14:textId="77777777" w:rsidR="00611227" w:rsidRPr="009C5FAE" w:rsidRDefault="00611227" w:rsidP="00611227">
      <w:pPr>
        <w:spacing w:after="0"/>
        <w:ind w:firstLine="0"/>
        <w:rPr>
          <w:rFonts w:cs="Times New Roman"/>
          <w:szCs w:val="24"/>
        </w:rPr>
      </w:pPr>
      <w:r w:rsidRPr="3453F6F3">
        <w:rPr>
          <w:rFonts w:cs="Times New Roman"/>
          <w:szCs w:val="24"/>
        </w:rPr>
        <w:t xml:space="preserve">DAOLIO, J. Os Significados do Corpo na Cultura e as implicações para a Educação Física. </w:t>
      </w:r>
      <w:r w:rsidRPr="3453F6F3">
        <w:rPr>
          <w:rFonts w:cs="Times New Roman"/>
          <w:b/>
          <w:bCs/>
          <w:szCs w:val="24"/>
        </w:rPr>
        <w:t>Movimento (Porto Alegre)</w:t>
      </w:r>
      <w:r w:rsidRPr="3453F6F3">
        <w:rPr>
          <w:rFonts w:cs="Times New Roman"/>
          <w:szCs w:val="24"/>
        </w:rPr>
        <w:t>, São Paulo, v. 2, n.2, 1995, p.24-28.</w:t>
      </w:r>
    </w:p>
    <w:p w14:paraId="5C07A390" w14:textId="486093A8" w:rsidR="00E925FE" w:rsidRDefault="00E925FE" w:rsidP="00611227">
      <w:pPr>
        <w:spacing w:before="240"/>
        <w:ind w:firstLine="0"/>
      </w:pPr>
      <w:r w:rsidRPr="00E925FE">
        <w:t>GARIGLIO, J. A. Os objetos-condições do trabalho docente de professores de Educação Física de uma escola profissionalizante.</w:t>
      </w:r>
      <w:r w:rsidRPr="00E925FE">
        <w:rPr>
          <w:b/>
          <w:bCs/>
        </w:rPr>
        <w:t xml:space="preserve"> Currículo sem fronteiras</w:t>
      </w:r>
      <w:r w:rsidRPr="00E925FE">
        <w:t>, v. 15, n. 1, p. 195-230, jan./abr. 2015.</w:t>
      </w:r>
    </w:p>
    <w:p w14:paraId="3C0D6242" w14:textId="54BC80A3" w:rsidR="00431673" w:rsidRDefault="00431673" w:rsidP="002D5BBC">
      <w:pPr>
        <w:ind w:firstLine="0"/>
      </w:pPr>
      <w:r>
        <w:t xml:space="preserve">HUIZINGA, J. </w:t>
      </w:r>
      <w:r w:rsidRPr="00431673">
        <w:rPr>
          <w:b/>
          <w:bCs/>
        </w:rPr>
        <w:t>O jogo como elemento da cultura</w:t>
      </w:r>
      <w:r>
        <w:t>. 4.ed. São Paulo: Perspectiva, 1999.</w:t>
      </w:r>
    </w:p>
    <w:p w14:paraId="312E7747" w14:textId="0667DB3C" w:rsidR="00833500" w:rsidRDefault="00833500" w:rsidP="00833500">
      <w:pPr>
        <w:ind w:firstLine="0"/>
      </w:pPr>
      <w:r>
        <w:t>LARROSA</w:t>
      </w:r>
      <w:r w:rsidR="00431673">
        <w:t>, J.; SKLIAR, C</w:t>
      </w:r>
      <w:r>
        <w:t xml:space="preserve">. Experiência e alteridade em educação. </w:t>
      </w:r>
      <w:r w:rsidRPr="00833500">
        <w:rPr>
          <w:b/>
          <w:bCs/>
        </w:rPr>
        <w:t>Revista Reflexão e Ação</w:t>
      </w:r>
      <w:r>
        <w:t xml:space="preserve">, Santa Cruz do Sul, v.19, n2, p.04-27, </w:t>
      </w:r>
      <w:proofErr w:type="spellStart"/>
      <w:r>
        <w:t>jul</w:t>
      </w:r>
      <w:proofErr w:type="spellEnd"/>
      <w:r>
        <w:t>/dez. 2011.</w:t>
      </w:r>
    </w:p>
    <w:p w14:paraId="5DCD4EEB" w14:textId="03632DF4" w:rsidR="002D5BBC" w:rsidRDefault="002D5BBC" w:rsidP="006C267F">
      <w:pPr>
        <w:spacing w:after="0"/>
        <w:ind w:firstLine="0"/>
      </w:pPr>
      <w:r w:rsidRPr="002D5BBC">
        <w:t>LÜDKE, M.; ANDRÉ, M. E. D.</w:t>
      </w:r>
      <w:r>
        <w:t xml:space="preserve"> </w:t>
      </w:r>
      <w:r w:rsidRPr="002D5BBC">
        <w:t xml:space="preserve">A. </w:t>
      </w:r>
      <w:r w:rsidRPr="002D5BBC">
        <w:rPr>
          <w:b/>
          <w:bCs/>
        </w:rPr>
        <w:t>Pesquisa em educação</w:t>
      </w:r>
      <w:r w:rsidRPr="002D5BBC">
        <w:t>:</w:t>
      </w:r>
      <w:r>
        <w:t xml:space="preserve"> </w:t>
      </w:r>
      <w:r w:rsidRPr="002D5BBC">
        <w:t>abordagens qualitativas.</w:t>
      </w:r>
      <w:r>
        <w:t xml:space="preserve"> </w:t>
      </w:r>
      <w:r w:rsidRPr="002D5BBC">
        <w:t>São Paulo: EPU, 1986.</w:t>
      </w:r>
    </w:p>
    <w:p w14:paraId="4465E0F7" w14:textId="3CDDB63D" w:rsidR="000D0196" w:rsidRDefault="000D0196" w:rsidP="006C267F">
      <w:pPr>
        <w:spacing w:before="240"/>
        <w:ind w:firstLine="0"/>
      </w:pPr>
      <w:r>
        <w:t xml:space="preserve">MOREIRA, E. C.; PEREIRA, R. S.; LOPEZ, T.C. Desafios </w:t>
      </w:r>
      <w:r w:rsidR="009A7E79">
        <w:t>e propostas para a Educação Física no EM. In: MOREIRA, E.C.; NISTA-PICCOLO, V. L. (</w:t>
      </w:r>
      <w:proofErr w:type="spellStart"/>
      <w:r w:rsidR="009A7E79">
        <w:t>Orgs</w:t>
      </w:r>
      <w:proofErr w:type="spellEnd"/>
      <w:r w:rsidR="009A7E79">
        <w:t xml:space="preserve">.). </w:t>
      </w:r>
      <w:r w:rsidR="009A7E79">
        <w:rPr>
          <w:b/>
          <w:bCs/>
        </w:rPr>
        <w:t>O que e como ensinar na educação física na escola</w:t>
      </w:r>
      <w:r w:rsidR="009A7E79">
        <w:t>. 1. ed. Jundiaí: Fontoura, 2009. p. 177-206.</w:t>
      </w:r>
    </w:p>
    <w:p w14:paraId="35481B84" w14:textId="3101CF27" w:rsidR="004E445D" w:rsidRDefault="004E445D" w:rsidP="006B6C8E">
      <w:pPr>
        <w:ind w:firstLine="0"/>
      </w:pPr>
      <w:r>
        <w:t>MOITA, F.</w:t>
      </w:r>
      <w:r w:rsidR="00FB546C">
        <w:t xml:space="preserve"> M. G. S.</w:t>
      </w:r>
      <w:r>
        <w:t xml:space="preserve"> Juventude e jogos eletrônicos. Que currículo é esse? </w:t>
      </w:r>
      <w:r>
        <w:rPr>
          <w:b/>
          <w:bCs/>
        </w:rPr>
        <w:t xml:space="preserve">Biblioteca On-line de Ciências da Comunicação (BOCC), </w:t>
      </w:r>
      <w:r w:rsidRPr="004E445D">
        <w:t>ISSN: 1646-3137</w:t>
      </w:r>
      <w:r>
        <w:t>, 2004</w:t>
      </w:r>
      <w:r w:rsidR="002D5BBC">
        <w:t>a</w:t>
      </w:r>
      <w:r>
        <w:t>. Disponível em: &lt;</w:t>
      </w:r>
      <w:hyperlink r:id="rId8" w:history="1">
        <w:r w:rsidR="0051376B" w:rsidRPr="00687D7A">
          <w:rPr>
            <w:rStyle w:val="Hyperlink"/>
          </w:rPr>
          <w:t>http://www.bocc.ubi.pt/pag/moita-filomena-jogos-electronicos.pdf</w:t>
        </w:r>
      </w:hyperlink>
      <w:r>
        <w:t>&gt;. Acesso em: 20 abr. 2019.</w:t>
      </w:r>
    </w:p>
    <w:p w14:paraId="2D74E383" w14:textId="7C484ADE" w:rsidR="002D5BBC" w:rsidRPr="00F4412F" w:rsidRDefault="002D5BBC" w:rsidP="00F4412F">
      <w:pPr>
        <w:ind w:firstLine="0"/>
      </w:pPr>
      <w:r>
        <w:t xml:space="preserve">MOITA, F. M. G. S. </w:t>
      </w:r>
      <w:r w:rsidR="00F4412F">
        <w:t xml:space="preserve">Jogos eletrônicos, juventude e </w:t>
      </w:r>
      <w:proofErr w:type="spellStart"/>
      <w:r w:rsidR="00F4412F">
        <w:t>curriculo</w:t>
      </w:r>
      <w:proofErr w:type="spellEnd"/>
      <w:r w:rsidR="00F4412F">
        <w:t xml:space="preserve"> cultural: impulsionando uma nova prática educativa popular. </w:t>
      </w:r>
      <w:r w:rsidR="00F4412F">
        <w:rPr>
          <w:b/>
          <w:bCs/>
        </w:rPr>
        <w:t>Biblioteca da Associação Nacional de Pós-Graduação e Pesquisa em Educação (</w:t>
      </w:r>
      <w:proofErr w:type="spellStart"/>
      <w:r w:rsidR="00F4412F">
        <w:rPr>
          <w:b/>
          <w:bCs/>
        </w:rPr>
        <w:t>ANPEd</w:t>
      </w:r>
      <w:proofErr w:type="spellEnd"/>
      <w:r w:rsidR="00F4412F">
        <w:rPr>
          <w:b/>
          <w:bCs/>
        </w:rPr>
        <w:t xml:space="preserve">) </w:t>
      </w:r>
      <w:r w:rsidR="00F4412F">
        <w:t>(on-line), 2004b. Disponível em: &lt;</w:t>
      </w:r>
      <w:r w:rsidR="00F4412F" w:rsidRPr="00F4412F">
        <w:t xml:space="preserve"> </w:t>
      </w:r>
      <w:hyperlink r:id="rId9" w:history="1">
        <w:r w:rsidR="00F4412F">
          <w:rPr>
            <w:rStyle w:val="Hyperlink"/>
          </w:rPr>
          <w:t>http://www.anped.org.br/sites/default/files/p062.pdf</w:t>
        </w:r>
      </w:hyperlink>
      <w:r w:rsidR="00F4412F">
        <w:t>&gt;. Acesso em: 20 abr. 2019.</w:t>
      </w:r>
    </w:p>
    <w:p w14:paraId="0CBB773F" w14:textId="45B7A12F" w:rsidR="003F1FEC" w:rsidRDefault="003F1FEC" w:rsidP="006B6C8E">
      <w:pPr>
        <w:ind w:firstLine="0"/>
      </w:pPr>
      <w:r>
        <w:t xml:space="preserve">ORTIZ, Renato. </w:t>
      </w:r>
      <w:r w:rsidRPr="003F1FEC">
        <w:rPr>
          <w:b/>
          <w:bCs/>
        </w:rPr>
        <w:t>Mundialização e Cultura</w:t>
      </w:r>
      <w:r>
        <w:t>. São Paulo, Brasiliense, 1994</w:t>
      </w:r>
    </w:p>
    <w:p w14:paraId="163DD3FD" w14:textId="339B48CF" w:rsidR="006C267F" w:rsidRDefault="006C267F" w:rsidP="006C267F">
      <w:pPr>
        <w:spacing w:before="240"/>
        <w:ind w:firstLine="0"/>
      </w:pPr>
      <w:r>
        <w:t xml:space="preserve">PARANÁ. Secretaria de Estado da Educação. </w:t>
      </w:r>
      <w:r w:rsidRPr="004A192E">
        <w:rPr>
          <w:b/>
          <w:bCs/>
        </w:rPr>
        <w:t>Diretrizes Curriculares da Educação Básica</w:t>
      </w:r>
      <w:r>
        <w:t xml:space="preserve">. Curitiba: </w:t>
      </w:r>
      <w:proofErr w:type="spellStart"/>
      <w:r>
        <w:t>Seed</w:t>
      </w:r>
      <w:proofErr w:type="spellEnd"/>
      <w:r>
        <w:t>/DEB-PR, 2008</w:t>
      </w:r>
    </w:p>
    <w:p w14:paraId="67450E14" w14:textId="282F96D5" w:rsidR="00A72E96" w:rsidRDefault="00A72E96" w:rsidP="006C267F">
      <w:pPr>
        <w:spacing w:before="240"/>
        <w:ind w:firstLine="0"/>
      </w:pPr>
      <w:r>
        <w:t xml:space="preserve">SANTOS, E. S. Atividades de lazer de estudantes do Ensino Médio de Canoas/RS. </w:t>
      </w:r>
      <w:r w:rsidRPr="00A72E96">
        <w:rPr>
          <w:b/>
          <w:bCs/>
        </w:rPr>
        <w:t>ARQUIVOS em Movimento</w:t>
      </w:r>
      <w:r>
        <w:t>, Rio de Janeiro, v.6, n.1, p.5-25, jan./jun.2010</w:t>
      </w:r>
    </w:p>
    <w:p w14:paraId="3C1AE3F7" w14:textId="77777777" w:rsidR="006C267F" w:rsidRDefault="006C267F" w:rsidP="00A72E96">
      <w:pPr>
        <w:ind w:firstLine="0"/>
        <w:rPr>
          <w:rFonts w:cs="Times New Roman"/>
          <w:szCs w:val="24"/>
        </w:rPr>
      </w:pPr>
      <w:r w:rsidRPr="3453F6F3">
        <w:rPr>
          <w:rFonts w:cs="Times New Roman"/>
          <w:szCs w:val="24"/>
        </w:rPr>
        <w:t xml:space="preserve">SOUZA JÚNIOR, M. O saber e o fazer pedagógicos da Educação Física na cultura escolar: o que é um componente curricular? In: CAPARROZ, F. E. (org.). </w:t>
      </w:r>
      <w:r w:rsidRPr="3453F6F3">
        <w:rPr>
          <w:rFonts w:cs="Times New Roman"/>
          <w:b/>
          <w:bCs/>
          <w:szCs w:val="24"/>
        </w:rPr>
        <w:t>Educação Física escolar</w:t>
      </w:r>
      <w:r w:rsidRPr="3453F6F3">
        <w:rPr>
          <w:rFonts w:cs="Times New Roman"/>
          <w:szCs w:val="24"/>
        </w:rPr>
        <w:t xml:space="preserve">: política, investigação e intervenção. Vitória: </w:t>
      </w:r>
      <w:proofErr w:type="spellStart"/>
      <w:r w:rsidRPr="3453F6F3">
        <w:rPr>
          <w:rFonts w:cs="Times New Roman"/>
          <w:szCs w:val="24"/>
        </w:rPr>
        <w:t>Proteoria</w:t>
      </w:r>
      <w:proofErr w:type="spellEnd"/>
      <w:r w:rsidRPr="3453F6F3">
        <w:rPr>
          <w:rFonts w:cs="Times New Roman"/>
          <w:szCs w:val="24"/>
        </w:rPr>
        <w:t>, 2001.</w:t>
      </w:r>
    </w:p>
    <w:p w14:paraId="40EAA995" w14:textId="05A1DFB8" w:rsidR="0051376B" w:rsidRPr="0051376B" w:rsidRDefault="0051376B" w:rsidP="004A5D0B">
      <w:pPr>
        <w:autoSpaceDE w:val="0"/>
        <w:autoSpaceDN w:val="0"/>
        <w:adjustRightInd w:val="0"/>
        <w:ind w:firstLine="0"/>
        <w:rPr>
          <w:rFonts w:cs="Times New Roman"/>
          <w:szCs w:val="24"/>
        </w:rPr>
      </w:pPr>
      <w:r w:rsidRPr="0051376B">
        <w:rPr>
          <w:rFonts w:cs="Times New Roman"/>
          <w:szCs w:val="24"/>
        </w:rPr>
        <w:lastRenderedPageBreak/>
        <w:t xml:space="preserve">VAGO, T. M. Pensar a Educação Física na escola: para uma formação cultural da infância e da juventude. </w:t>
      </w:r>
      <w:r w:rsidRPr="0051376B">
        <w:rPr>
          <w:rFonts w:cs="Times New Roman"/>
          <w:b/>
          <w:szCs w:val="24"/>
        </w:rPr>
        <w:t>Cadernos de Formação RBCE</w:t>
      </w:r>
      <w:r w:rsidRPr="0051376B">
        <w:rPr>
          <w:rFonts w:cs="Times New Roman"/>
          <w:szCs w:val="24"/>
        </w:rPr>
        <w:t>, p. 25-42, set. 2009.</w:t>
      </w:r>
    </w:p>
    <w:p w14:paraId="6AF7D671" w14:textId="42921C5A" w:rsidR="0051376B" w:rsidRPr="002D5BBC" w:rsidRDefault="0051376B" w:rsidP="006B6C8E">
      <w:pPr>
        <w:ind w:firstLine="0"/>
      </w:pPr>
    </w:p>
    <w:sectPr w:rsidR="0051376B" w:rsidRPr="002D5BBC">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F9C76" w14:textId="77777777" w:rsidR="00223B25" w:rsidRDefault="00223B25" w:rsidP="002E1CDB">
      <w:pPr>
        <w:spacing w:after="0"/>
      </w:pPr>
      <w:r>
        <w:separator/>
      </w:r>
    </w:p>
  </w:endnote>
  <w:endnote w:type="continuationSeparator" w:id="0">
    <w:p w14:paraId="3DDB392E" w14:textId="77777777" w:rsidR="00223B25" w:rsidRDefault="00223B25" w:rsidP="002E1CDB">
      <w:pPr>
        <w:spacing w:after="0"/>
      </w:pPr>
      <w:r>
        <w:continuationSeparator/>
      </w:r>
    </w:p>
  </w:endnote>
  <w:endnote w:type="continuationNotice" w:id="1">
    <w:p w14:paraId="51CAAD7A" w14:textId="77777777" w:rsidR="00223B25" w:rsidRDefault="00223B2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62315" w14:textId="77777777" w:rsidR="00223B25" w:rsidRDefault="00223B25" w:rsidP="002E1CDB">
      <w:pPr>
        <w:spacing w:after="0"/>
      </w:pPr>
      <w:r>
        <w:separator/>
      </w:r>
    </w:p>
  </w:footnote>
  <w:footnote w:type="continuationSeparator" w:id="0">
    <w:p w14:paraId="20EB8CF3" w14:textId="77777777" w:rsidR="00223B25" w:rsidRDefault="00223B25" w:rsidP="002E1CDB">
      <w:pPr>
        <w:spacing w:after="0"/>
      </w:pPr>
      <w:r>
        <w:continuationSeparator/>
      </w:r>
    </w:p>
  </w:footnote>
  <w:footnote w:type="continuationNotice" w:id="1">
    <w:p w14:paraId="7BD2794E" w14:textId="77777777" w:rsidR="00223B25" w:rsidRDefault="00223B25">
      <w:pPr>
        <w:spacing w:after="0"/>
      </w:pPr>
    </w:p>
  </w:footnote>
  <w:footnote w:id="2">
    <w:p w14:paraId="04C4A02A" w14:textId="263C4FA5" w:rsidR="00B11184" w:rsidRDefault="00B11184" w:rsidP="00B11184">
      <w:pPr>
        <w:pStyle w:val="Textodenotaderodap"/>
        <w:ind w:firstLine="0"/>
      </w:pPr>
      <w:r>
        <w:rPr>
          <w:rStyle w:val="Refdenotaderodap"/>
        </w:rPr>
        <w:footnoteRef/>
      </w:r>
      <w:r>
        <w:rPr>
          <w:rFonts w:eastAsia="Times New Roman" w:cs="Times New Roman"/>
          <w:color w:val="FF0000"/>
        </w:rPr>
        <w:t xml:space="preserve"> </w:t>
      </w:r>
      <w:r w:rsidRPr="7299C002">
        <w:rPr>
          <w:rFonts w:eastAsia="Times New Roman" w:cs="Times New Roman"/>
          <w:color w:val="FF0000"/>
        </w:rPr>
        <w:t>Este trabalho é fruto da reflexão e ampliação de um</w:t>
      </w:r>
      <w:r w:rsidR="009E633C">
        <w:rPr>
          <w:rFonts w:eastAsia="Times New Roman" w:cs="Times New Roman"/>
          <w:color w:val="FF0000"/>
        </w:rPr>
        <w:t>a síntese apresentada</w:t>
      </w:r>
      <w:r w:rsidRPr="7299C002">
        <w:rPr>
          <w:rFonts w:eastAsia="Times New Roman" w:cs="Times New Roman"/>
          <w:color w:val="FF0000"/>
        </w:rPr>
        <w:t xml:space="preserve"> no IX Congresso </w:t>
      </w:r>
      <w:proofErr w:type="spellStart"/>
      <w:r w:rsidRPr="7299C002">
        <w:rPr>
          <w:rFonts w:eastAsia="Times New Roman" w:cs="Times New Roman"/>
          <w:color w:val="FF0000"/>
        </w:rPr>
        <w:t>Sulbrasileiro</w:t>
      </w:r>
      <w:proofErr w:type="spellEnd"/>
      <w:r w:rsidRPr="7299C002">
        <w:rPr>
          <w:rFonts w:eastAsia="Times New Roman" w:cs="Times New Roman"/>
          <w:color w:val="FF0000"/>
        </w:rPr>
        <w:t xml:space="preserve"> de Ciências do Esporte, realizado em 2018 na cidade de </w:t>
      </w:r>
      <w:proofErr w:type="spellStart"/>
      <w:r w:rsidRPr="7299C002">
        <w:rPr>
          <w:rFonts w:eastAsia="Times New Roman" w:cs="Times New Roman"/>
          <w:color w:val="FF0000"/>
        </w:rPr>
        <w:t>Lajeado-RS</w:t>
      </w:r>
      <w:proofErr w:type="spellEnd"/>
      <w:r w:rsidRPr="7299C002">
        <w:rPr>
          <w:rFonts w:eastAsia="Times New Roman" w:cs="Times New Roman"/>
          <w:color w:val="FF0000"/>
        </w:rPr>
        <w:t>.</w:t>
      </w:r>
    </w:p>
  </w:footnote>
  <w:footnote w:id="3">
    <w:p w14:paraId="64CDD95C" w14:textId="087B0F41" w:rsidR="00C007CA" w:rsidRDefault="00C007CA" w:rsidP="00C007CA">
      <w:pPr>
        <w:pStyle w:val="Textodenotaderodap"/>
        <w:ind w:firstLine="0"/>
      </w:pPr>
      <w:r>
        <w:rPr>
          <w:rStyle w:val="Refdenotaderodap"/>
        </w:rPr>
        <w:footnoteRef/>
      </w:r>
      <w:r>
        <w:t xml:space="preserve"> </w:t>
      </w:r>
      <w:r w:rsidRPr="00C007CA">
        <w:t xml:space="preserve">Sujeito que é capaz de deixar que algo lhe passe, quer dizer, que algo passe a suas palavras, a suas ideais, a seus sentimentos, a suas representações, etc. Trata-se, portanto, de um sujeito aberto, sensível, vulnerável </w:t>
      </w:r>
      <w:proofErr w:type="spellStart"/>
      <w:r w:rsidRPr="00C007CA">
        <w:t>ex</w:t>
      </w:r>
      <w:proofErr w:type="spellEnd"/>
      <w:r w:rsidRPr="00C007CA">
        <w:t>/posto (LARROSA; SKLIAR, 2011, p.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28BB3" w14:textId="77777777" w:rsidR="006B76AD" w:rsidRDefault="006B76A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28"/>
    <w:rsid w:val="0000382D"/>
    <w:rsid w:val="00004732"/>
    <w:rsid w:val="000132BC"/>
    <w:rsid w:val="00016928"/>
    <w:rsid w:val="00022B6C"/>
    <w:rsid w:val="00035205"/>
    <w:rsid w:val="000536EC"/>
    <w:rsid w:val="0006091D"/>
    <w:rsid w:val="00060DE7"/>
    <w:rsid w:val="0008405C"/>
    <w:rsid w:val="000C2197"/>
    <w:rsid w:val="000C3F69"/>
    <w:rsid w:val="000D0196"/>
    <w:rsid w:val="000E1396"/>
    <w:rsid w:val="000E7233"/>
    <w:rsid w:val="000E746C"/>
    <w:rsid w:val="001008A3"/>
    <w:rsid w:val="00101CE9"/>
    <w:rsid w:val="00111E35"/>
    <w:rsid w:val="001316BA"/>
    <w:rsid w:val="00146815"/>
    <w:rsid w:val="00153CB0"/>
    <w:rsid w:val="00173EA5"/>
    <w:rsid w:val="00174772"/>
    <w:rsid w:val="00183C06"/>
    <w:rsid w:val="00185B6D"/>
    <w:rsid w:val="00191C87"/>
    <w:rsid w:val="00193A17"/>
    <w:rsid w:val="001A2E06"/>
    <w:rsid w:val="001A793C"/>
    <w:rsid w:val="001C1A63"/>
    <w:rsid w:val="001D23F9"/>
    <w:rsid w:val="002177F8"/>
    <w:rsid w:val="00223B25"/>
    <w:rsid w:val="00227F2A"/>
    <w:rsid w:val="00230E9A"/>
    <w:rsid w:val="00267DAE"/>
    <w:rsid w:val="0027718C"/>
    <w:rsid w:val="002833D5"/>
    <w:rsid w:val="00285467"/>
    <w:rsid w:val="002B5BD1"/>
    <w:rsid w:val="002D379D"/>
    <w:rsid w:val="002D5BBC"/>
    <w:rsid w:val="002E1CDB"/>
    <w:rsid w:val="00332AF3"/>
    <w:rsid w:val="003772EA"/>
    <w:rsid w:val="003866A6"/>
    <w:rsid w:val="003B40E9"/>
    <w:rsid w:val="003B6C5E"/>
    <w:rsid w:val="003D7660"/>
    <w:rsid w:val="003E5567"/>
    <w:rsid w:val="003F1FEC"/>
    <w:rsid w:val="003F7D36"/>
    <w:rsid w:val="0040282A"/>
    <w:rsid w:val="00411DF4"/>
    <w:rsid w:val="00414E7D"/>
    <w:rsid w:val="00420C25"/>
    <w:rsid w:val="004312C4"/>
    <w:rsid w:val="00431673"/>
    <w:rsid w:val="004364EA"/>
    <w:rsid w:val="00444DC0"/>
    <w:rsid w:val="00446135"/>
    <w:rsid w:val="00457C06"/>
    <w:rsid w:val="00461259"/>
    <w:rsid w:val="00461C4E"/>
    <w:rsid w:val="00466366"/>
    <w:rsid w:val="00471616"/>
    <w:rsid w:val="00485872"/>
    <w:rsid w:val="004A5D0B"/>
    <w:rsid w:val="004E3DE4"/>
    <w:rsid w:val="004E445D"/>
    <w:rsid w:val="004F7B6A"/>
    <w:rsid w:val="00505FBB"/>
    <w:rsid w:val="00510604"/>
    <w:rsid w:val="0051376B"/>
    <w:rsid w:val="0053228F"/>
    <w:rsid w:val="00540423"/>
    <w:rsid w:val="00553603"/>
    <w:rsid w:val="00555CB2"/>
    <w:rsid w:val="005576E2"/>
    <w:rsid w:val="005610EB"/>
    <w:rsid w:val="00563D81"/>
    <w:rsid w:val="00576002"/>
    <w:rsid w:val="005802C0"/>
    <w:rsid w:val="00591200"/>
    <w:rsid w:val="00594F2D"/>
    <w:rsid w:val="005B7AE7"/>
    <w:rsid w:val="005C7288"/>
    <w:rsid w:val="005D0346"/>
    <w:rsid w:val="005F6CE0"/>
    <w:rsid w:val="005F72BF"/>
    <w:rsid w:val="00611227"/>
    <w:rsid w:val="00616AC7"/>
    <w:rsid w:val="0063193A"/>
    <w:rsid w:val="006344F7"/>
    <w:rsid w:val="00641ADB"/>
    <w:rsid w:val="00660003"/>
    <w:rsid w:val="00666D0C"/>
    <w:rsid w:val="00670571"/>
    <w:rsid w:val="006732FD"/>
    <w:rsid w:val="00680D88"/>
    <w:rsid w:val="00684208"/>
    <w:rsid w:val="0069348B"/>
    <w:rsid w:val="00694265"/>
    <w:rsid w:val="006B4D63"/>
    <w:rsid w:val="006B6C8E"/>
    <w:rsid w:val="006B76AD"/>
    <w:rsid w:val="006C267F"/>
    <w:rsid w:val="006C35B8"/>
    <w:rsid w:val="006C4E09"/>
    <w:rsid w:val="006D4D94"/>
    <w:rsid w:val="006E1D8E"/>
    <w:rsid w:val="006E7C35"/>
    <w:rsid w:val="00704090"/>
    <w:rsid w:val="007265BF"/>
    <w:rsid w:val="0074385A"/>
    <w:rsid w:val="00744BC8"/>
    <w:rsid w:val="00762DAC"/>
    <w:rsid w:val="007702A0"/>
    <w:rsid w:val="007705E7"/>
    <w:rsid w:val="007B3C08"/>
    <w:rsid w:val="007E1CFF"/>
    <w:rsid w:val="007F3DD1"/>
    <w:rsid w:val="00800D75"/>
    <w:rsid w:val="00804833"/>
    <w:rsid w:val="00814990"/>
    <w:rsid w:val="00833500"/>
    <w:rsid w:val="00856CDF"/>
    <w:rsid w:val="0087404F"/>
    <w:rsid w:val="008A7BB8"/>
    <w:rsid w:val="008C7C4E"/>
    <w:rsid w:val="008F66AA"/>
    <w:rsid w:val="00900F18"/>
    <w:rsid w:val="00903B28"/>
    <w:rsid w:val="00911674"/>
    <w:rsid w:val="00913364"/>
    <w:rsid w:val="0092065A"/>
    <w:rsid w:val="00921D5D"/>
    <w:rsid w:val="00934EF8"/>
    <w:rsid w:val="00936CB5"/>
    <w:rsid w:val="0094746A"/>
    <w:rsid w:val="00965D92"/>
    <w:rsid w:val="00986182"/>
    <w:rsid w:val="009942A9"/>
    <w:rsid w:val="009A7E79"/>
    <w:rsid w:val="009B046B"/>
    <w:rsid w:val="009B0559"/>
    <w:rsid w:val="009C2DB8"/>
    <w:rsid w:val="009C55BB"/>
    <w:rsid w:val="009C79D1"/>
    <w:rsid w:val="009D2583"/>
    <w:rsid w:val="009D5184"/>
    <w:rsid w:val="009E1A90"/>
    <w:rsid w:val="009E2A8C"/>
    <w:rsid w:val="009E633C"/>
    <w:rsid w:val="00A16EA1"/>
    <w:rsid w:val="00A200B9"/>
    <w:rsid w:val="00A22C0B"/>
    <w:rsid w:val="00A278DB"/>
    <w:rsid w:val="00A32D1D"/>
    <w:rsid w:val="00A3704E"/>
    <w:rsid w:val="00A72E96"/>
    <w:rsid w:val="00A8117B"/>
    <w:rsid w:val="00A82A2F"/>
    <w:rsid w:val="00A85850"/>
    <w:rsid w:val="00AA0196"/>
    <w:rsid w:val="00AC015E"/>
    <w:rsid w:val="00AC4653"/>
    <w:rsid w:val="00AD44AC"/>
    <w:rsid w:val="00AF0F8C"/>
    <w:rsid w:val="00B061CE"/>
    <w:rsid w:val="00B11184"/>
    <w:rsid w:val="00B1373E"/>
    <w:rsid w:val="00B43D48"/>
    <w:rsid w:val="00B547D8"/>
    <w:rsid w:val="00B67A31"/>
    <w:rsid w:val="00B67D71"/>
    <w:rsid w:val="00B731B6"/>
    <w:rsid w:val="00B8323C"/>
    <w:rsid w:val="00B91F9E"/>
    <w:rsid w:val="00BA1262"/>
    <w:rsid w:val="00BA3788"/>
    <w:rsid w:val="00BA4987"/>
    <w:rsid w:val="00BE6F11"/>
    <w:rsid w:val="00BF69AE"/>
    <w:rsid w:val="00C007CA"/>
    <w:rsid w:val="00C02927"/>
    <w:rsid w:val="00C12262"/>
    <w:rsid w:val="00C33F1A"/>
    <w:rsid w:val="00C51985"/>
    <w:rsid w:val="00C6725C"/>
    <w:rsid w:val="00C745AE"/>
    <w:rsid w:val="00C77427"/>
    <w:rsid w:val="00C83E34"/>
    <w:rsid w:val="00CB1269"/>
    <w:rsid w:val="00CB7965"/>
    <w:rsid w:val="00CD6F2F"/>
    <w:rsid w:val="00CD7EE0"/>
    <w:rsid w:val="00CE3533"/>
    <w:rsid w:val="00CF3033"/>
    <w:rsid w:val="00D222F3"/>
    <w:rsid w:val="00D27FE9"/>
    <w:rsid w:val="00D337B8"/>
    <w:rsid w:val="00D719CA"/>
    <w:rsid w:val="00D75FB5"/>
    <w:rsid w:val="00D8581B"/>
    <w:rsid w:val="00D9063D"/>
    <w:rsid w:val="00D90F46"/>
    <w:rsid w:val="00D94152"/>
    <w:rsid w:val="00DA5A3B"/>
    <w:rsid w:val="00DC02D4"/>
    <w:rsid w:val="00DC7204"/>
    <w:rsid w:val="00DC7347"/>
    <w:rsid w:val="00DD71BA"/>
    <w:rsid w:val="00DF031C"/>
    <w:rsid w:val="00E32587"/>
    <w:rsid w:val="00E44084"/>
    <w:rsid w:val="00E52712"/>
    <w:rsid w:val="00E60D44"/>
    <w:rsid w:val="00E80A66"/>
    <w:rsid w:val="00E8444E"/>
    <w:rsid w:val="00E857B1"/>
    <w:rsid w:val="00E870EF"/>
    <w:rsid w:val="00E87141"/>
    <w:rsid w:val="00E925FE"/>
    <w:rsid w:val="00E96648"/>
    <w:rsid w:val="00EA367D"/>
    <w:rsid w:val="00ED1AF8"/>
    <w:rsid w:val="00ED39EA"/>
    <w:rsid w:val="00F07E83"/>
    <w:rsid w:val="00F17E84"/>
    <w:rsid w:val="00F40F16"/>
    <w:rsid w:val="00F430C1"/>
    <w:rsid w:val="00F4412F"/>
    <w:rsid w:val="00F75FD9"/>
    <w:rsid w:val="00F8652A"/>
    <w:rsid w:val="00F923C5"/>
    <w:rsid w:val="00FB2A9F"/>
    <w:rsid w:val="00FB544A"/>
    <w:rsid w:val="00FB546C"/>
    <w:rsid w:val="00FB6C57"/>
    <w:rsid w:val="00FD6AAB"/>
    <w:rsid w:val="00FF2E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7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DF4"/>
    <w:pPr>
      <w:spacing w:line="240" w:lineRule="auto"/>
      <w:ind w:firstLine="709"/>
      <w:jc w:val="both"/>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D7EE0"/>
    <w:rPr>
      <w:color w:val="0000FF"/>
      <w:u w:val="single"/>
    </w:rPr>
  </w:style>
  <w:style w:type="character" w:styleId="MenoPendente">
    <w:name w:val="Unresolved Mention"/>
    <w:basedOn w:val="Fontepargpadro"/>
    <w:uiPriority w:val="99"/>
    <w:semiHidden/>
    <w:unhideWhenUsed/>
    <w:rsid w:val="00CD7EE0"/>
    <w:rPr>
      <w:color w:val="605E5C"/>
      <w:shd w:val="clear" w:color="auto" w:fill="E1DFDD"/>
    </w:rPr>
  </w:style>
  <w:style w:type="paragraph" w:styleId="Textodenotaderodap">
    <w:name w:val="footnote text"/>
    <w:basedOn w:val="Normal"/>
    <w:link w:val="TextodenotaderodapChar"/>
    <w:uiPriority w:val="99"/>
    <w:semiHidden/>
    <w:unhideWhenUsed/>
    <w:rsid w:val="002E1CDB"/>
    <w:pPr>
      <w:spacing w:after="0"/>
    </w:pPr>
    <w:rPr>
      <w:sz w:val="20"/>
      <w:szCs w:val="20"/>
    </w:rPr>
  </w:style>
  <w:style w:type="character" w:customStyle="1" w:styleId="TextodenotaderodapChar">
    <w:name w:val="Texto de nota de rodapé Char"/>
    <w:basedOn w:val="Fontepargpadro"/>
    <w:link w:val="Textodenotaderodap"/>
    <w:uiPriority w:val="99"/>
    <w:semiHidden/>
    <w:rsid w:val="002E1CDB"/>
    <w:rPr>
      <w:rFonts w:ascii="Times New Roman" w:hAnsi="Times New Roman"/>
      <w:sz w:val="20"/>
      <w:szCs w:val="20"/>
    </w:rPr>
  </w:style>
  <w:style w:type="character" w:styleId="Refdenotaderodap">
    <w:name w:val="footnote reference"/>
    <w:basedOn w:val="Fontepargpadro"/>
    <w:uiPriority w:val="99"/>
    <w:semiHidden/>
    <w:unhideWhenUsed/>
    <w:rsid w:val="002E1CDB"/>
    <w:rPr>
      <w:vertAlign w:val="superscript"/>
    </w:rPr>
  </w:style>
  <w:style w:type="paragraph" w:styleId="Corpodetexto">
    <w:name w:val="Body Text"/>
    <w:basedOn w:val="Normal"/>
    <w:link w:val="CorpodetextoChar"/>
    <w:unhideWhenUsed/>
    <w:rsid w:val="009D5184"/>
    <w:pPr>
      <w:suppressAutoHyphens/>
      <w:spacing w:after="140" w:line="288" w:lineRule="auto"/>
      <w:ind w:left="714" w:hanging="357"/>
    </w:pPr>
    <w:rPr>
      <w:rFonts w:ascii="Calibri" w:eastAsia="Calibri" w:hAnsi="Calibri" w:cs="Times New Roman"/>
      <w:sz w:val="22"/>
      <w:lang w:eastAsia="zh-CN"/>
    </w:rPr>
  </w:style>
  <w:style w:type="character" w:customStyle="1" w:styleId="CorpodetextoChar">
    <w:name w:val="Corpo de texto Char"/>
    <w:basedOn w:val="Fontepargpadro"/>
    <w:link w:val="Corpodetexto"/>
    <w:rsid w:val="009D5184"/>
    <w:rPr>
      <w:rFonts w:ascii="Calibri" w:eastAsia="Calibri" w:hAnsi="Calibri" w:cs="Times New Roman"/>
      <w:lang w:eastAsia="zh-CN"/>
    </w:rPr>
  </w:style>
  <w:style w:type="paragraph" w:styleId="Cabealho">
    <w:name w:val="header"/>
    <w:basedOn w:val="Normal"/>
    <w:link w:val="CabealhoChar"/>
    <w:unhideWhenUsed/>
    <w:rsid w:val="009D5184"/>
    <w:pPr>
      <w:suppressAutoHyphens/>
      <w:spacing w:after="0"/>
      <w:ind w:left="714" w:hanging="357"/>
    </w:pPr>
    <w:rPr>
      <w:rFonts w:ascii="Calibri" w:eastAsia="Calibri" w:hAnsi="Calibri" w:cs="Times New Roman"/>
      <w:sz w:val="22"/>
      <w:lang w:eastAsia="zh-CN"/>
    </w:rPr>
  </w:style>
  <w:style w:type="character" w:customStyle="1" w:styleId="CabealhoChar">
    <w:name w:val="Cabeçalho Char"/>
    <w:basedOn w:val="Fontepargpadro"/>
    <w:link w:val="Cabealho"/>
    <w:rsid w:val="009D5184"/>
    <w:rPr>
      <w:rFonts w:ascii="Calibri" w:eastAsia="Calibri" w:hAnsi="Calibri" w:cs="Times New Roman"/>
      <w:lang w:eastAsia="zh-CN"/>
    </w:rPr>
  </w:style>
  <w:style w:type="paragraph" w:styleId="SemEspaamento">
    <w:name w:val="No Spacing"/>
    <w:uiPriority w:val="1"/>
    <w:qFormat/>
    <w:rsid w:val="00591200"/>
    <w:pPr>
      <w:spacing w:after="0" w:line="240" w:lineRule="auto"/>
      <w:ind w:firstLine="709"/>
      <w:jc w:val="both"/>
    </w:pPr>
    <w:rPr>
      <w:rFonts w:ascii="Times New Roman" w:hAnsi="Times New Roman"/>
      <w:sz w:val="24"/>
    </w:rPr>
  </w:style>
  <w:style w:type="paragraph" w:styleId="Rodap">
    <w:name w:val="footer"/>
    <w:basedOn w:val="Normal"/>
    <w:link w:val="RodapChar"/>
    <w:uiPriority w:val="99"/>
    <w:unhideWhenUsed/>
    <w:rsid w:val="00DF031C"/>
    <w:pPr>
      <w:tabs>
        <w:tab w:val="center" w:pos="4252"/>
        <w:tab w:val="right" w:pos="8504"/>
      </w:tabs>
      <w:spacing w:after="0"/>
    </w:pPr>
  </w:style>
  <w:style w:type="character" w:customStyle="1" w:styleId="RodapChar">
    <w:name w:val="Rodapé Char"/>
    <w:basedOn w:val="Fontepargpadro"/>
    <w:link w:val="Rodap"/>
    <w:uiPriority w:val="99"/>
    <w:rsid w:val="00DF031C"/>
    <w:rPr>
      <w:rFonts w:ascii="Times New Roman" w:hAnsi="Times New Roman"/>
      <w:sz w:val="24"/>
    </w:rPr>
  </w:style>
  <w:style w:type="paragraph" w:styleId="Pr-formataoHTML">
    <w:name w:val="HTML Preformatted"/>
    <w:basedOn w:val="Normal"/>
    <w:link w:val="Pr-formataoHTMLChar"/>
    <w:uiPriority w:val="99"/>
    <w:semiHidden/>
    <w:unhideWhenUsed/>
    <w:rsid w:val="00F92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923C5"/>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996837">
      <w:bodyDiv w:val="1"/>
      <w:marLeft w:val="0"/>
      <w:marRight w:val="0"/>
      <w:marTop w:val="0"/>
      <w:marBottom w:val="0"/>
      <w:divBdr>
        <w:top w:val="none" w:sz="0" w:space="0" w:color="auto"/>
        <w:left w:val="none" w:sz="0" w:space="0" w:color="auto"/>
        <w:bottom w:val="none" w:sz="0" w:space="0" w:color="auto"/>
        <w:right w:val="none" w:sz="0" w:space="0" w:color="auto"/>
      </w:divBdr>
      <w:divsChild>
        <w:div w:id="676232266">
          <w:marLeft w:val="0"/>
          <w:marRight w:val="0"/>
          <w:marTop w:val="0"/>
          <w:marBottom w:val="0"/>
          <w:divBdr>
            <w:top w:val="none" w:sz="0" w:space="0" w:color="auto"/>
            <w:left w:val="none" w:sz="0" w:space="0" w:color="auto"/>
            <w:bottom w:val="none" w:sz="0" w:space="0" w:color="auto"/>
            <w:right w:val="none" w:sz="0" w:space="0" w:color="auto"/>
          </w:divBdr>
        </w:div>
        <w:div w:id="1229730270">
          <w:marLeft w:val="0"/>
          <w:marRight w:val="0"/>
          <w:marTop w:val="0"/>
          <w:marBottom w:val="0"/>
          <w:divBdr>
            <w:top w:val="none" w:sz="0" w:space="0" w:color="auto"/>
            <w:left w:val="none" w:sz="0" w:space="0" w:color="auto"/>
            <w:bottom w:val="none" w:sz="0" w:space="0" w:color="auto"/>
            <w:right w:val="none" w:sz="0" w:space="0" w:color="auto"/>
          </w:divBdr>
        </w:div>
        <w:div w:id="903834021">
          <w:marLeft w:val="0"/>
          <w:marRight w:val="0"/>
          <w:marTop w:val="0"/>
          <w:marBottom w:val="0"/>
          <w:divBdr>
            <w:top w:val="none" w:sz="0" w:space="0" w:color="auto"/>
            <w:left w:val="none" w:sz="0" w:space="0" w:color="auto"/>
            <w:bottom w:val="none" w:sz="0" w:space="0" w:color="auto"/>
            <w:right w:val="none" w:sz="0" w:space="0" w:color="auto"/>
          </w:divBdr>
        </w:div>
        <w:div w:id="249896078">
          <w:marLeft w:val="0"/>
          <w:marRight w:val="0"/>
          <w:marTop w:val="0"/>
          <w:marBottom w:val="0"/>
          <w:divBdr>
            <w:top w:val="none" w:sz="0" w:space="0" w:color="auto"/>
            <w:left w:val="none" w:sz="0" w:space="0" w:color="auto"/>
            <w:bottom w:val="none" w:sz="0" w:space="0" w:color="auto"/>
            <w:right w:val="none" w:sz="0" w:space="0" w:color="auto"/>
          </w:divBdr>
        </w:div>
        <w:div w:id="2073263662">
          <w:marLeft w:val="0"/>
          <w:marRight w:val="0"/>
          <w:marTop w:val="0"/>
          <w:marBottom w:val="0"/>
          <w:divBdr>
            <w:top w:val="none" w:sz="0" w:space="0" w:color="auto"/>
            <w:left w:val="none" w:sz="0" w:space="0" w:color="auto"/>
            <w:bottom w:val="none" w:sz="0" w:space="0" w:color="auto"/>
            <w:right w:val="none" w:sz="0" w:space="0" w:color="auto"/>
          </w:divBdr>
        </w:div>
        <w:div w:id="1223633382">
          <w:marLeft w:val="0"/>
          <w:marRight w:val="0"/>
          <w:marTop w:val="0"/>
          <w:marBottom w:val="0"/>
          <w:divBdr>
            <w:top w:val="none" w:sz="0" w:space="0" w:color="auto"/>
            <w:left w:val="none" w:sz="0" w:space="0" w:color="auto"/>
            <w:bottom w:val="none" w:sz="0" w:space="0" w:color="auto"/>
            <w:right w:val="none" w:sz="0" w:space="0" w:color="auto"/>
          </w:divBdr>
        </w:div>
        <w:div w:id="1597400956">
          <w:marLeft w:val="0"/>
          <w:marRight w:val="0"/>
          <w:marTop w:val="0"/>
          <w:marBottom w:val="0"/>
          <w:divBdr>
            <w:top w:val="none" w:sz="0" w:space="0" w:color="auto"/>
            <w:left w:val="none" w:sz="0" w:space="0" w:color="auto"/>
            <w:bottom w:val="none" w:sz="0" w:space="0" w:color="auto"/>
            <w:right w:val="none" w:sz="0" w:space="0" w:color="auto"/>
          </w:divBdr>
        </w:div>
        <w:div w:id="832599201">
          <w:marLeft w:val="0"/>
          <w:marRight w:val="0"/>
          <w:marTop w:val="0"/>
          <w:marBottom w:val="0"/>
          <w:divBdr>
            <w:top w:val="none" w:sz="0" w:space="0" w:color="auto"/>
            <w:left w:val="none" w:sz="0" w:space="0" w:color="auto"/>
            <w:bottom w:val="none" w:sz="0" w:space="0" w:color="auto"/>
            <w:right w:val="none" w:sz="0" w:space="0" w:color="auto"/>
          </w:divBdr>
        </w:div>
        <w:div w:id="1662463654">
          <w:marLeft w:val="0"/>
          <w:marRight w:val="0"/>
          <w:marTop w:val="0"/>
          <w:marBottom w:val="0"/>
          <w:divBdr>
            <w:top w:val="none" w:sz="0" w:space="0" w:color="auto"/>
            <w:left w:val="none" w:sz="0" w:space="0" w:color="auto"/>
            <w:bottom w:val="none" w:sz="0" w:space="0" w:color="auto"/>
            <w:right w:val="none" w:sz="0" w:space="0" w:color="auto"/>
          </w:divBdr>
        </w:div>
        <w:div w:id="607732965">
          <w:marLeft w:val="0"/>
          <w:marRight w:val="0"/>
          <w:marTop w:val="0"/>
          <w:marBottom w:val="0"/>
          <w:divBdr>
            <w:top w:val="none" w:sz="0" w:space="0" w:color="auto"/>
            <w:left w:val="none" w:sz="0" w:space="0" w:color="auto"/>
            <w:bottom w:val="none" w:sz="0" w:space="0" w:color="auto"/>
            <w:right w:val="none" w:sz="0" w:space="0" w:color="auto"/>
          </w:divBdr>
        </w:div>
        <w:div w:id="883980075">
          <w:marLeft w:val="0"/>
          <w:marRight w:val="0"/>
          <w:marTop w:val="0"/>
          <w:marBottom w:val="0"/>
          <w:divBdr>
            <w:top w:val="none" w:sz="0" w:space="0" w:color="auto"/>
            <w:left w:val="none" w:sz="0" w:space="0" w:color="auto"/>
            <w:bottom w:val="none" w:sz="0" w:space="0" w:color="auto"/>
            <w:right w:val="none" w:sz="0" w:space="0" w:color="auto"/>
          </w:divBdr>
        </w:div>
        <w:div w:id="1228494382">
          <w:marLeft w:val="0"/>
          <w:marRight w:val="0"/>
          <w:marTop w:val="0"/>
          <w:marBottom w:val="0"/>
          <w:divBdr>
            <w:top w:val="none" w:sz="0" w:space="0" w:color="auto"/>
            <w:left w:val="none" w:sz="0" w:space="0" w:color="auto"/>
            <w:bottom w:val="none" w:sz="0" w:space="0" w:color="auto"/>
            <w:right w:val="none" w:sz="0" w:space="0" w:color="auto"/>
          </w:divBdr>
        </w:div>
        <w:div w:id="1399522172">
          <w:marLeft w:val="0"/>
          <w:marRight w:val="0"/>
          <w:marTop w:val="0"/>
          <w:marBottom w:val="0"/>
          <w:divBdr>
            <w:top w:val="none" w:sz="0" w:space="0" w:color="auto"/>
            <w:left w:val="none" w:sz="0" w:space="0" w:color="auto"/>
            <w:bottom w:val="none" w:sz="0" w:space="0" w:color="auto"/>
            <w:right w:val="none" w:sz="0" w:space="0" w:color="auto"/>
          </w:divBdr>
        </w:div>
      </w:divsChild>
    </w:div>
    <w:div w:id="1381006447">
      <w:bodyDiv w:val="1"/>
      <w:marLeft w:val="0"/>
      <w:marRight w:val="0"/>
      <w:marTop w:val="0"/>
      <w:marBottom w:val="0"/>
      <w:divBdr>
        <w:top w:val="none" w:sz="0" w:space="0" w:color="auto"/>
        <w:left w:val="none" w:sz="0" w:space="0" w:color="auto"/>
        <w:bottom w:val="none" w:sz="0" w:space="0" w:color="auto"/>
        <w:right w:val="none" w:sz="0" w:space="0" w:color="auto"/>
      </w:divBdr>
    </w:div>
    <w:div w:id="1686903414">
      <w:bodyDiv w:val="1"/>
      <w:marLeft w:val="0"/>
      <w:marRight w:val="0"/>
      <w:marTop w:val="0"/>
      <w:marBottom w:val="0"/>
      <w:divBdr>
        <w:top w:val="none" w:sz="0" w:space="0" w:color="auto"/>
        <w:left w:val="none" w:sz="0" w:space="0" w:color="auto"/>
        <w:bottom w:val="none" w:sz="0" w:space="0" w:color="auto"/>
        <w:right w:val="none" w:sz="0" w:space="0" w:color="auto"/>
      </w:divBdr>
      <w:divsChild>
        <w:div w:id="1192066582">
          <w:marLeft w:val="0"/>
          <w:marRight w:val="0"/>
          <w:marTop w:val="0"/>
          <w:marBottom w:val="0"/>
          <w:divBdr>
            <w:top w:val="none" w:sz="0" w:space="0" w:color="auto"/>
            <w:left w:val="none" w:sz="0" w:space="0" w:color="auto"/>
            <w:bottom w:val="none" w:sz="0" w:space="0" w:color="auto"/>
            <w:right w:val="none" w:sz="0" w:space="0" w:color="auto"/>
          </w:divBdr>
        </w:div>
        <w:div w:id="1252590387">
          <w:marLeft w:val="0"/>
          <w:marRight w:val="0"/>
          <w:marTop w:val="0"/>
          <w:marBottom w:val="0"/>
          <w:divBdr>
            <w:top w:val="none" w:sz="0" w:space="0" w:color="auto"/>
            <w:left w:val="none" w:sz="0" w:space="0" w:color="auto"/>
            <w:bottom w:val="none" w:sz="0" w:space="0" w:color="auto"/>
            <w:right w:val="none" w:sz="0" w:space="0" w:color="auto"/>
          </w:divBdr>
        </w:div>
        <w:div w:id="942803226">
          <w:marLeft w:val="0"/>
          <w:marRight w:val="0"/>
          <w:marTop w:val="0"/>
          <w:marBottom w:val="0"/>
          <w:divBdr>
            <w:top w:val="none" w:sz="0" w:space="0" w:color="auto"/>
            <w:left w:val="none" w:sz="0" w:space="0" w:color="auto"/>
            <w:bottom w:val="none" w:sz="0" w:space="0" w:color="auto"/>
            <w:right w:val="none" w:sz="0" w:space="0" w:color="auto"/>
          </w:divBdr>
        </w:div>
        <w:div w:id="815099843">
          <w:marLeft w:val="0"/>
          <w:marRight w:val="0"/>
          <w:marTop w:val="0"/>
          <w:marBottom w:val="0"/>
          <w:divBdr>
            <w:top w:val="none" w:sz="0" w:space="0" w:color="auto"/>
            <w:left w:val="none" w:sz="0" w:space="0" w:color="auto"/>
            <w:bottom w:val="none" w:sz="0" w:space="0" w:color="auto"/>
            <w:right w:val="none" w:sz="0" w:space="0" w:color="auto"/>
          </w:divBdr>
        </w:div>
        <w:div w:id="874930786">
          <w:marLeft w:val="0"/>
          <w:marRight w:val="0"/>
          <w:marTop w:val="0"/>
          <w:marBottom w:val="0"/>
          <w:divBdr>
            <w:top w:val="none" w:sz="0" w:space="0" w:color="auto"/>
            <w:left w:val="none" w:sz="0" w:space="0" w:color="auto"/>
            <w:bottom w:val="none" w:sz="0" w:space="0" w:color="auto"/>
            <w:right w:val="none" w:sz="0" w:space="0" w:color="auto"/>
          </w:divBdr>
        </w:div>
        <w:div w:id="2079088206">
          <w:marLeft w:val="0"/>
          <w:marRight w:val="0"/>
          <w:marTop w:val="0"/>
          <w:marBottom w:val="0"/>
          <w:divBdr>
            <w:top w:val="none" w:sz="0" w:space="0" w:color="auto"/>
            <w:left w:val="none" w:sz="0" w:space="0" w:color="auto"/>
            <w:bottom w:val="none" w:sz="0" w:space="0" w:color="auto"/>
            <w:right w:val="none" w:sz="0" w:space="0" w:color="auto"/>
          </w:divBdr>
        </w:div>
        <w:div w:id="1761222132">
          <w:marLeft w:val="0"/>
          <w:marRight w:val="0"/>
          <w:marTop w:val="0"/>
          <w:marBottom w:val="0"/>
          <w:divBdr>
            <w:top w:val="none" w:sz="0" w:space="0" w:color="auto"/>
            <w:left w:val="none" w:sz="0" w:space="0" w:color="auto"/>
            <w:bottom w:val="none" w:sz="0" w:space="0" w:color="auto"/>
            <w:right w:val="none" w:sz="0" w:space="0" w:color="auto"/>
          </w:divBdr>
        </w:div>
        <w:div w:id="637995454">
          <w:marLeft w:val="0"/>
          <w:marRight w:val="0"/>
          <w:marTop w:val="0"/>
          <w:marBottom w:val="0"/>
          <w:divBdr>
            <w:top w:val="none" w:sz="0" w:space="0" w:color="auto"/>
            <w:left w:val="none" w:sz="0" w:space="0" w:color="auto"/>
            <w:bottom w:val="none" w:sz="0" w:space="0" w:color="auto"/>
            <w:right w:val="none" w:sz="0" w:space="0" w:color="auto"/>
          </w:divBdr>
        </w:div>
        <w:div w:id="1393196574">
          <w:marLeft w:val="0"/>
          <w:marRight w:val="0"/>
          <w:marTop w:val="0"/>
          <w:marBottom w:val="0"/>
          <w:divBdr>
            <w:top w:val="none" w:sz="0" w:space="0" w:color="auto"/>
            <w:left w:val="none" w:sz="0" w:space="0" w:color="auto"/>
            <w:bottom w:val="none" w:sz="0" w:space="0" w:color="auto"/>
            <w:right w:val="none" w:sz="0" w:space="0" w:color="auto"/>
          </w:divBdr>
        </w:div>
        <w:div w:id="1646163895">
          <w:marLeft w:val="0"/>
          <w:marRight w:val="0"/>
          <w:marTop w:val="0"/>
          <w:marBottom w:val="0"/>
          <w:divBdr>
            <w:top w:val="none" w:sz="0" w:space="0" w:color="auto"/>
            <w:left w:val="none" w:sz="0" w:space="0" w:color="auto"/>
            <w:bottom w:val="none" w:sz="0" w:space="0" w:color="auto"/>
            <w:right w:val="none" w:sz="0" w:space="0" w:color="auto"/>
          </w:divBdr>
        </w:div>
      </w:divsChild>
    </w:div>
    <w:div w:id="1869102668">
      <w:bodyDiv w:val="1"/>
      <w:marLeft w:val="0"/>
      <w:marRight w:val="0"/>
      <w:marTop w:val="0"/>
      <w:marBottom w:val="0"/>
      <w:divBdr>
        <w:top w:val="none" w:sz="0" w:space="0" w:color="auto"/>
        <w:left w:val="none" w:sz="0" w:space="0" w:color="auto"/>
        <w:bottom w:val="none" w:sz="0" w:space="0" w:color="auto"/>
        <w:right w:val="none" w:sz="0" w:space="0" w:color="auto"/>
      </w:divBdr>
      <w:divsChild>
        <w:div w:id="1944611990">
          <w:marLeft w:val="0"/>
          <w:marRight w:val="0"/>
          <w:marTop w:val="0"/>
          <w:marBottom w:val="0"/>
          <w:divBdr>
            <w:top w:val="none" w:sz="0" w:space="0" w:color="auto"/>
            <w:left w:val="none" w:sz="0" w:space="0" w:color="auto"/>
            <w:bottom w:val="none" w:sz="0" w:space="0" w:color="auto"/>
            <w:right w:val="none" w:sz="0" w:space="0" w:color="auto"/>
          </w:divBdr>
        </w:div>
        <w:div w:id="1890070329">
          <w:marLeft w:val="0"/>
          <w:marRight w:val="0"/>
          <w:marTop w:val="0"/>
          <w:marBottom w:val="0"/>
          <w:divBdr>
            <w:top w:val="none" w:sz="0" w:space="0" w:color="auto"/>
            <w:left w:val="none" w:sz="0" w:space="0" w:color="auto"/>
            <w:bottom w:val="none" w:sz="0" w:space="0" w:color="auto"/>
            <w:right w:val="none" w:sz="0" w:space="0" w:color="auto"/>
          </w:divBdr>
        </w:div>
        <w:div w:id="1164321026">
          <w:marLeft w:val="0"/>
          <w:marRight w:val="0"/>
          <w:marTop w:val="0"/>
          <w:marBottom w:val="0"/>
          <w:divBdr>
            <w:top w:val="none" w:sz="0" w:space="0" w:color="auto"/>
            <w:left w:val="none" w:sz="0" w:space="0" w:color="auto"/>
            <w:bottom w:val="none" w:sz="0" w:space="0" w:color="auto"/>
            <w:right w:val="none" w:sz="0" w:space="0" w:color="auto"/>
          </w:divBdr>
        </w:div>
        <w:div w:id="1733697390">
          <w:marLeft w:val="0"/>
          <w:marRight w:val="0"/>
          <w:marTop w:val="0"/>
          <w:marBottom w:val="0"/>
          <w:divBdr>
            <w:top w:val="none" w:sz="0" w:space="0" w:color="auto"/>
            <w:left w:val="none" w:sz="0" w:space="0" w:color="auto"/>
            <w:bottom w:val="none" w:sz="0" w:space="0" w:color="auto"/>
            <w:right w:val="none" w:sz="0" w:space="0" w:color="auto"/>
          </w:divBdr>
        </w:div>
        <w:div w:id="1606839518">
          <w:marLeft w:val="0"/>
          <w:marRight w:val="0"/>
          <w:marTop w:val="0"/>
          <w:marBottom w:val="0"/>
          <w:divBdr>
            <w:top w:val="none" w:sz="0" w:space="0" w:color="auto"/>
            <w:left w:val="none" w:sz="0" w:space="0" w:color="auto"/>
            <w:bottom w:val="none" w:sz="0" w:space="0" w:color="auto"/>
            <w:right w:val="none" w:sz="0" w:space="0" w:color="auto"/>
          </w:divBdr>
        </w:div>
        <w:div w:id="754400068">
          <w:marLeft w:val="0"/>
          <w:marRight w:val="0"/>
          <w:marTop w:val="0"/>
          <w:marBottom w:val="0"/>
          <w:divBdr>
            <w:top w:val="none" w:sz="0" w:space="0" w:color="auto"/>
            <w:left w:val="none" w:sz="0" w:space="0" w:color="auto"/>
            <w:bottom w:val="none" w:sz="0" w:space="0" w:color="auto"/>
            <w:right w:val="none" w:sz="0" w:space="0" w:color="auto"/>
          </w:divBdr>
        </w:div>
        <w:div w:id="1148091621">
          <w:marLeft w:val="0"/>
          <w:marRight w:val="0"/>
          <w:marTop w:val="0"/>
          <w:marBottom w:val="0"/>
          <w:divBdr>
            <w:top w:val="none" w:sz="0" w:space="0" w:color="auto"/>
            <w:left w:val="none" w:sz="0" w:space="0" w:color="auto"/>
            <w:bottom w:val="none" w:sz="0" w:space="0" w:color="auto"/>
            <w:right w:val="none" w:sz="0" w:space="0" w:color="auto"/>
          </w:divBdr>
        </w:div>
        <w:div w:id="592256">
          <w:marLeft w:val="0"/>
          <w:marRight w:val="0"/>
          <w:marTop w:val="0"/>
          <w:marBottom w:val="0"/>
          <w:divBdr>
            <w:top w:val="none" w:sz="0" w:space="0" w:color="auto"/>
            <w:left w:val="none" w:sz="0" w:space="0" w:color="auto"/>
            <w:bottom w:val="none" w:sz="0" w:space="0" w:color="auto"/>
            <w:right w:val="none" w:sz="0" w:space="0" w:color="auto"/>
          </w:divBdr>
        </w:div>
        <w:div w:id="1860199245">
          <w:marLeft w:val="0"/>
          <w:marRight w:val="0"/>
          <w:marTop w:val="0"/>
          <w:marBottom w:val="0"/>
          <w:divBdr>
            <w:top w:val="none" w:sz="0" w:space="0" w:color="auto"/>
            <w:left w:val="none" w:sz="0" w:space="0" w:color="auto"/>
            <w:bottom w:val="none" w:sz="0" w:space="0" w:color="auto"/>
            <w:right w:val="none" w:sz="0" w:space="0" w:color="auto"/>
          </w:divBdr>
        </w:div>
        <w:div w:id="771558336">
          <w:marLeft w:val="0"/>
          <w:marRight w:val="0"/>
          <w:marTop w:val="0"/>
          <w:marBottom w:val="0"/>
          <w:divBdr>
            <w:top w:val="none" w:sz="0" w:space="0" w:color="auto"/>
            <w:left w:val="none" w:sz="0" w:space="0" w:color="auto"/>
            <w:bottom w:val="none" w:sz="0" w:space="0" w:color="auto"/>
            <w:right w:val="none" w:sz="0" w:space="0" w:color="auto"/>
          </w:divBdr>
        </w:div>
        <w:div w:id="1092626962">
          <w:marLeft w:val="0"/>
          <w:marRight w:val="0"/>
          <w:marTop w:val="0"/>
          <w:marBottom w:val="0"/>
          <w:divBdr>
            <w:top w:val="none" w:sz="0" w:space="0" w:color="auto"/>
            <w:left w:val="none" w:sz="0" w:space="0" w:color="auto"/>
            <w:bottom w:val="none" w:sz="0" w:space="0" w:color="auto"/>
            <w:right w:val="none" w:sz="0" w:space="0" w:color="auto"/>
          </w:divBdr>
        </w:div>
        <w:div w:id="2007828032">
          <w:marLeft w:val="0"/>
          <w:marRight w:val="0"/>
          <w:marTop w:val="0"/>
          <w:marBottom w:val="0"/>
          <w:divBdr>
            <w:top w:val="none" w:sz="0" w:space="0" w:color="auto"/>
            <w:left w:val="none" w:sz="0" w:space="0" w:color="auto"/>
            <w:bottom w:val="none" w:sz="0" w:space="0" w:color="auto"/>
            <w:right w:val="none" w:sz="0" w:space="0" w:color="auto"/>
          </w:divBdr>
        </w:div>
        <w:div w:id="1053194378">
          <w:marLeft w:val="0"/>
          <w:marRight w:val="0"/>
          <w:marTop w:val="0"/>
          <w:marBottom w:val="0"/>
          <w:divBdr>
            <w:top w:val="none" w:sz="0" w:space="0" w:color="auto"/>
            <w:left w:val="none" w:sz="0" w:space="0" w:color="auto"/>
            <w:bottom w:val="none" w:sz="0" w:space="0" w:color="auto"/>
            <w:right w:val="none" w:sz="0" w:space="0" w:color="auto"/>
          </w:divBdr>
        </w:div>
      </w:divsChild>
    </w:div>
    <w:div w:id="2001349792">
      <w:bodyDiv w:val="1"/>
      <w:marLeft w:val="0"/>
      <w:marRight w:val="0"/>
      <w:marTop w:val="0"/>
      <w:marBottom w:val="0"/>
      <w:divBdr>
        <w:top w:val="none" w:sz="0" w:space="0" w:color="auto"/>
        <w:left w:val="none" w:sz="0" w:space="0" w:color="auto"/>
        <w:bottom w:val="none" w:sz="0" w:space="0" w:color="auto"/>
        <w:right w:val="none" w:sz="0" w:space="0" w:color="auto"/>
      </w:divBdr>
      <w:divsChild>
        <w:div w:id="1761023806">
          <w:marLeft w:val="0"/>
          <w:marRight w:val="0"/>
          <w:marTop w:val="0"/>
          <w:marBottom w:val="0"/>
          <w:divBdr>
            <w:top w:val="none" w:sz="0" w:space="0" w:color="auto"/>
            <w:left w:val="none" w:sz="0" w:space="0" w:color="auto"/>
            <w:bottom w:val="none" w:sz="0" w:space="0" w:color="auto"/>
            <w:right w:val="none" w:sz="0" w:space="0" w:color="auto"/>
          </w:divBdr>
        </w:div>
        <w:div w:id="700128195">
          <w:marLeft w:val="0"/>
          <w:marRight w:val="0"/>
          <w:marTop w:val="0"/>
          <w:marBottom w:val="0"/>
          <w:divBdr>
            <w:top w:val="none" w:sz="0" w:space="0" w:color="auto"/>
            <w:left w:val="none" w:sz="0" w:space="0" w:color="auto"/>
            <w:bottom w:val="none" w:sz="0" w:space="0" w:color="auto"/>
            <w:right w:val="none" w:sz="0" w:space="0" w:color="auto"/>
          </w:divBdr>
        </w:div>
        <w:div w:id="587733593">
          <w:marLeft w:val="0"/>
          <w:marRight w:val="0"/>
          <w:marTop w:val="0"/>
          <w:marBottom w:val="0"/>
          <w:divBdr>
            <w:top w:val="none" w:sz="0" w:space="0" w:color="auto"/>
            <w:left w:val="none" w:sz="0" w:space="0" w:color="auto"/>
            <w:bottom w:val="none" w:sz="0" w:space="0" w:color="auto"/>
            <w:right w:val="none" w:sz="0" w:space="0" w:color="auto"/>
          </w:divBdr>
        </w:div>
        <w:div w:id="1676762160">
          <w:marLeft w:val="0"/>
          <w:marRight w:val="0"/>
          <w:marTop w:val="0"/>
          <w:marBottom w:val="0"/>
          <w:divBdr>
            <w:top w:val="none" w:sz="0" w:space="0" w:color="auto"/>
            <w:left w:val="none" w:sz="0" w:space="0" w:color="auto"/>
            <w:bottom w:val="none" w:sz="0" w:space="0" w:color="auto"/>
            <w:right w:val="none" w:sz="0" w:space="0" w:color="auto"/>
          </w:divBdr>
        </w:div>
        <w:div w:id="97317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cc.ubi.pt/pag/moita-filomena-jogos-electronicos.pdf" TargetMode="External"/><Relationship Id="rId3" Type="http://schemas.openxmlformats.org/officeDocument/2006/relationships/settings" Target="settings.xml"/><Relationship Id="rId7" Type="http://schemas.openxmlformats.org/officeDocument/2006/relationships/hyperlink" Target="http://www.futuraplay.org/video/sesi-internacional-curitiba-brasil/44018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nped.org.br/sites/default/files/p062.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D133B-3513-401E-8F33-B6433C997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4154</Words>
  <Characters>22433</Characters>
  <Application>Microsoft Office Word</Application>
  <DocSecurity>0</DocSecurity>
  <Lines>186</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2019-07-23T16:15:00Z</dcterms:created>
  <dcterms:modified xsi:type="dcterms:W3CDTF">2019-07-28T20:42:00Z</dcterms:modified>
</cp:coreProperties>
</file>